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1" w:type="dxa"/>
        <w:tblLayout w:type="fixed"/>
        <w:tblLook w:val="0000" w:firstRow="0" w:lastRow="0" w:firstColumn="0" w:lastColumn="0" w:noHBand="0" w:noVBand="0"/>
      </w:tblPr>
      <w:tblGrid>
        <w:gridCol w:w="3085"/>
        <w:gridCol w:w="5936"/>
      </w:tblGrid>
      <w:tr w:rsidR="00CD562D" w:rsidRPr="00AF049C" w:rsidTr="00DF0FFE">
        <w:tc>
          <w:tcPr>
            <w:tcW w:w="3085" w:type="dxa"/>
          </w:tcPr>
          <w:p w:rsidR="00CD562D" w:rsidRPr="00905B9F" w:rsidRDefault="00CD562D" w:rsidP="0035083E">
            <w:pPr>
              <w:keepNext/>
              <w:widowControl w:val="0"/>
              <w:spacing w:after="0" w:line="240" w:lineRule="auto"/>
              <w:jc w:val="center"/>
              <w:rPr>
                <w:b/>
                <w:color w:val="000000"/>
                <w:sz w:val="26"/>
                <w:szCs w:val="26"/>
              </w:rPr>
            </w:pPr>
            <w:r w:rsidRPr="00905B9F">
              <w:rPr>
                <w:b/>
                <w:color w:val="000000"/>
                <w:sz w:val="26"/>
                <w:szCs w:val="26"/>
              </w:rPr>
              <w:t>CHÍNH PHỦ</w:t>
            </w:r>
          </w:p>
          <w:p w:rsidR="00A0255F" w:rsidRPr="00905B9F" w:rsidRDefault="00DF0FFE" w:rsidP="0035083E">
            <w:pPr>
              <w:keepNext/>
              <w:widowControl w:val="0"/>
              <w:spacing w:after="0" w:line="240" w:lineRule="auto"/>
              <w:jc w:val="center"/>
              <w:rPr>
                <w:color w:val="000000"/>
                <w:sz w:val="26"/>
                <w:szCs w:val="26"/>
                <w:vertAlign w:val="superscript"/>
              </w:rPr>
            </w:pPr>
            <w:r w:rsidRPr="00905B9F">
              <w:rPr>
                <w:color w:val="000000"/>
                <w:sz w:val="26"/>
                <w:szCs w:val="26"/>
                <w:vertAlign w:val="superscript"/>
              </w:rPr>
              <w:t>________</w:t>
            </w:r>
          </w:p>
          <w:p w:rsidR="00CA65C2" w:rsidRPr="00905B9F" w:rsidRDefault="00CA65C2" w:rsidP="00992E77">
            <w:pPr>
              <w:keepNext/>
              <w:widowControl w:val="0"/>
              <w:spacing w:after="0" w:line="240" w:lineRule="auto"/>
              <w:jc w:val="center"/>
              <w:rPr>
                <w:color w:val="000000"/>
                <w:sz w:val="26"/>
                <w:szCs w:val="26"/>
              </w:rPr>
            </w:pPr>
          </w:p>
          <w:p w:rsidR="00CD562D" w:rsidRPr="00905B9F" w:rsidRDefault="00CD562D" w:rsidP="008C5B6A">
            <w:pPr>
              <w:keepNext/>
              <w:widowControl w:val="0"/>
              <w:spacing w:after="0" w:line="240" w:lineRule="auto"/>
              <w:jc w:val="center"/>
              <w:rPr>
                <w:color w:val="000000"/>
                <w:sz w:val="26"/>
                <w:szCs w:val="26"/>
              </w:rPr>
            </w:pPr>
            <w:r>
              <w:rPr>
                <w:color w:val="000000"/>
                <w:sz w:val="26"/>
                <w:szCs w:val="26"/>
              </w:rPr>
              <w:t>Số: 377/</w:t>
            </w:r>
            <w:r w:rsidR="008C5B6A">
              <w:rPr>
                <w:color w:val="000000"/>
                <w:sz w:val="26"/>
                <w:szCs w:val="26"/>
              </w:rPr>
              <w:t>BC-</w:t>
            </w:r>
            <w:r>
              <w:rPr>
                <w:color w:val="000000"/>
                <w:sz w:val="26"/>
                <w:szCs w:val="26"/>
              </w:rPr>
              <w:t>CP</w:t>
            </w:r>
          </w:p>
        </w:tc>
        <w:tc>
          <w:tcPr>
            <w:tcW w:w="5936" w:type="dxa"/>
          </w:tcPr>
          <w:p w:rsidR="00CD562D" w:rsidRPr="00905B9F" w:rsidRDefault="00CD562D" w:rsidP="0035083E">
            <w:pPr>
              <w:keepNext/>
              <w:widowControl w:val="0"/>
              <w:spacing w:after="0" w:line="240" w:lineRule="auto"/>
              <w:jc w:val="center"/>
              <w:rPr>
                <w:b/>
                <w:color w:val="000000"/>
                <w:sz w:val="26"/>
                <w:szCs w:val="26"/>
              </w:rPr>
            </w:pPr>
            <w:r w:rsidRPr="00905B9F">
              <w:rPr>
                <w:b/>
                <w:color w:val="000000"/>
                <w:sz w:val="26"/>
                <w:szCs w:val="26"/>
              </w:rPr>
              <w:t>CỘNG HÒA XÃ HỘI CHỦ NGHĨA VIỆT NAM</w:t>
            </w:r>
          </w:p>
          <w:p w:rsidR="00CD562D" w:rsidRPr="00905B9F" w:rsidRDefault="00CD562D" w:rsidP="0035083E">
            <w:pPr>
              <w:keepNext/>
              <w:widowControl w:val="0"/>
              <w:spacing w:after="0" w:line="240" w:lineRule="auto"/>
              <w:jc w:val="center"/>
              <w:rPr>
                <w:b/>
                <w:color w:val="000000"/>
                <w:szCs w:val="26"/>
              </w:rPr>
            </w:pPr>
            <w:r w:rsidRPr="00905B9F">
              <w:rPr>
                <w:b/>
                <w:color w:val="000000"/>
                <w:szCs w:val="26"/>
              </w:rPr>
              <w:t>Độc lập - Tự do - Hạnh phúc</w:t>
            </w:r>
          </w:p>
          <w:p w:rsidR="00903053" w:rsidRPr="00905B9F" w:rsidRDefault="00905B9F" w:rsidP="0035083E">
            <w:pPr>
              <w:keepNext/>
              <w:widowControl w:val="0"/>
              <w:spacing w:after="0" w:line="240" w:lineRule="auto"/>
              <w:jc w:val="center"/>
              <w:rPr>
                <w:color w:val="000000"/>
                <w:szCs w:val="26"/>
                <w:vertAlign w:val="superscript"/>
              </w:rPr>
            </w:pPr>
            <w:r>
              <w:rPr>
                <w:color w:val="000000"/>
                <w:szCs w:val="26"/>
                <w:vertAlign w:val="superscript"/>
              </w:rPr>
              <w:t>__________________________________________</w:t>
            </w:r>
          </w:p>
          <w:p w:rsidR="00CD562D" w:rsidRPr="00905B9F" w:rsidRDefault="00CD562D" w:rsidP="00B422A4">
            <w:pPr>
              <w:keepNext/>
              <w:widowControl w:val="0"/>
              <w:spacing w:after="0" w:line="240" w:lineRule="auto"/>
              <w:jc w:val="center"/>
              <w:rPr>
                <w:i/>
                <w:color w:val="000000"/>
                <w:sz w:val="26"/>
                <w:szCs w:val="26"/>
                <w:vertAlign w:val="superscript"/>
              </w:rPr>
            </w:pPr>
            <w:r>
              <w:rPr>
                <w:i/>
                <w:color w:val="000000"/>
                <w:szCs w:val="26"/>
              </w:rPr>
              <w:t>Hà Nội, ngày 12 tháng 9 năm 2018</w:t>
            </w:r>
          </w:p>
        </w:tc>
      </w:tr>
    </w:tbl>
    <w:p w:rsidR="00CA65C2" w:rsidRDefault="00CA65C2" w:rsidP="00CA65C2">
      <w:pPr>
        <w:spacing w:after="0" w:line="240" w:lineRule="auto"/>
        <w:jc w:val="center"/>
        <w:rPr>
          <w:b/>
          <w:color w:val="000000"/>
        </w:rPr>
      </w:pPr>
    </w:p>
    <w:p w:rsidR="00905B9F" w:rsidRPr="00905B9F" w:rsidRDefault="00905B9F" w:rsidP="00CA65C2">
      <w:pPr>
        <w:spacing w:after="0" w:line="240" w:lineRule="auto"/>
        <w:jc w:val="center"/>
        <w:rPr>
          <w:b/>
          <w:color w:val="000000"/>
        </w:rPr>
      </w:pPr>
    </w:p>
    <w:p w:rsidR="00A22EFE" w:rsidRPr="00AF049C" w:rsidRDefault="00A22EFE" w:rsidP="00876E89">
      <w:pPr>
        <w:spacing w:after="0" w:line="240" w:lineRule="auto"/>
        <w:jc w:val="center"/>
        <w:rPr>
          <w:b/>
          <w:color w:val="000000"/>
          <w:lang w:val="vi-VN"/>
        </w:rPr>
      </w:pPr>
      <w:r w:rsidRPr="00AF049C">
        <w:rPr>
          <w:b/>
          <w:color w:val="000000"/>
          <w:lang w:val="vi-VN"/>
        </w:rPr>
        <w:t>BÁO CÁO</w:t>
      </w:r>
    </w:p>
    <w:p w:rsidR="00A22EFE" w:rsidRPr="00AF049C" w:rsidRDefault="00A22EFE" w:rsidP="00876E89">
      <w:pPr>
        <w:widowControl w:val="0"/>
        <w:spacing w:after="0" w:line="240" w:lineRule="auto"/>
        <w:jc w:val="center"/>
        <w:rPr>
          <w:b/>
          <w:color w:val="000000"/>
        </w:rPr>
      </w:pPr>
      <w:r w:rsidRPr="00AF049C">
        <w:rPr>
          <w:b/>
          <w:color w:val="000000"/>
          <w:lang w:val="vi-VN"/>
        </w:rPr>
        <w:t>Việc thực hiện mục tiêu quốc gia về</w:t>
      </w:r>
      <w:r w:rsidR="00B7263E">
        <w:rPr>
          <w:b/>
          <w:color w:val="000000"/>
        </w:rPr>
        <w:t xml:space="preserve"> </w:t>
      </w:r>
      <w:bookmarkStart w:id="0" w:name="_GoBack"/>
      <w:bookmarkEnd w:id="0"/>
      <w:r w:rsidRPr="00AF049C">
        <w:rPr>
          <w:b/>
          <w:color w:val="000000"/>
          <w:lang w:val="vi-VN"/>
        </w:rPr>
        <w:t xml:space="preserve">bình đẳng giới </w:t>
      </w:r>
      <w:r w:rsidR="00992E77" w:rsidRPr="00AF049C">
        <w:rPr>
          <w:b/>
          <w:color w:val="000000"/>
        </w:rPr>
        <w:t>năm 2017</w:t>
      </w:r>
    </w:p>
    <w:p w:rsidR="0035083E" w:rsidRPr="00AF049C" w:rsidRDefault="00876E89" w:rsidP="00876E89">
      <w:pPr>
        <w:widowControl w:val="0"/>
        <w:spacing w:after="0" w:line="240" w:lineRule="auto"/>
        <w:jc w:val="center"/>
        <w:rPr>
          <w:b/>
          <w:color w:val="000000"/>
          <w:vertAlign w:val="superscript"/>
        </w:rPr>
      </w:pPr>
      <w:r>
        <w:rPr>
          <w:b/>
          <w:color w:val="000000"/>
          <w:vertAlign w:val="superscript"/>
        </w:rPr>
        <w:t>____________</w:t>
      </w:r>
    </w:p>
    <w:p w:rsidR="00876E89" w:rsidRDefault="00876E89" w:rsidP="00876E89">
      <w:pPr>
        <w:widowControl w:val="0"/>
        <w:spacing w:before="240" w:after="0" w:line="240" w:lineRule="auto"/>
        <w:jc w:val="center"/>
        <w:rPr>
          <w:color w:val="000000"/>
          <w:lang w:eastAsia="ko-KR"/>
        </w:rPr>
      </w:pPr>
    </w:p>
    <w:p w:rsidR="00A22EFE" w:rsidRPr="004A20E8" w:rsidRDefault="00A22EFE" w:rsidP="00876E89">
      <w:pPr>
        <w:widowControl w:val="0"/>
        <w:spacing w:after="0" w:line="240" w:lineRule="auto"/>
        <w:jc w:val="center"/>
        <w:rPr>
          <w:color w:val="000000"/>
          <w:lang w:eastAsia="ko-KR"/>
        </w:rPr>
      </w:pPr>
      <w:r w:rsidRPr="00AF049C">
        <w:rPr>
          <w:color w:val="000000"/>
          <w:lang w:val="vi-VN" w:eastAsia="ko-KR"/>
        </w:rPr>
        <w:t xml:space="preserve">Kính gửi: </w:t>
      </w:r>
      <w:r w:rsidR="004A20E8">
        <w:rPr>
          <w:color w:val="000000"/>
          <w:lang w:eastAsia="ko-KR"/>
        </w:rPr>
        <w:t>Quốc hội.</w:t>
      </w:r>
    </w:p>
    <w:p w:rsidR="0035083E" w:rsidRPr="00AF049C" w:rsidRDefault="0035083E" w:rsidP="0035083E">
      <w:pPr>
        <w:widowControl w:val="0"/>
        <w:spacing w:after="0" w:line="240" w:lineRule="auto"/>
        <w:jc w:val="center"/>
        <w:rPr>
          <w:color w:val="000000"/>
          <w:sz w:val="4"/>
          <w:lang w:eastAsia="ko-KR"/>
        </w:rPr>
      </w:pPr>
    </w:p>
    <w:p w:rsidR="00A22EFE" w:rsidRPr="00876E89" w:rsidRDefault="00A22EFE" w:rsidP="00876E89">
      <w:pPr>
        <w:widowControl w:val="0"/>
        <w:spacing w:before="240" w:after="0" w:line="240" w:lineRule="auto"/>
        <w:ind w:firstLine="567"/>
        <w:jc w:val="both"/>
        <w:rPr>
          <w:color w:val="000000"/>
        </w:rPr>
      </w:pPr>
      <w:r w:rsidRPr="00876E89">
        <w:rPr>
          <w:color w:val="000000"/>
          <w:lang w:val="vi-VN"/>
        </w:rPr>
        <w:softHyphen/>
      </w:r>
      <w:r w:rsidR="000972D8" w:rsidRPr="00876E89">
        <w:rPr>
          <w:color w:val="000000"/>
        </w:rPr>
        <w:t>Năm 2017</w:t>
      </w:r>
      <w:r w:rsidR="00D710DE" w:rsidRPr="00876E89">
        <w:rPr>
          <w:color w:val="000000"/>
        </w:rPr>
        <w:t>,</w:t>
      </w:r>
      <w:r w:rsidR="000972D8" w:rsidRPr="00876E89">
        <w:rPr>
          <w:color w:val="000000"/>
        </w:rPr>
        <w:t xml:space="preserve"> công tác bình đẳng giới tiếp tục nh</w:t>
      </w:r>
      <w:r w:rsidR="00A65FDF" w:rsidRPr="00876E89">
        <w:rPr>
          <w:color w:val="000000"/>
        </w:rPr>
        <w:t>ậ</w:t>
      </w:r>
      <w:r w:rsidR="000972D8" w:rsidRPr="00876E89">
        <w:rPr>
          <w:color w:val="000000"/>
        </w:rPr>
        <w:t xml:space="preserve">n được sự quan tâm, chỉ đạo sát sao của </w:t>
      </w:r>
      <w:r w:rsidR="00A65FDF" w:rsidRPr="00876E89">
        <w:rPr>
          <w:color w:val="000000"/>
        </w:rPr>
        <w:t>Đ</w:t>
      </w:r>
      <w:r w:rsidR="000972D8" w:rsidRPr="00876E89">
        <w:rPr>
          <w:color w:val="000000"/>
        </w:rPr>
        <w:t>ảng, Quốc hội, Chính phủ và sự vào cuộc</w:t>
      </w:r>
      <w:r w:rsidR="00A65FDF" w:rsidRPr="00876E89">
        <w:rPr>
          <w:color w:val="000000"/>
        </w:rPr>
        <w:t xml:space="preserve"> </w:t>
      </w:r>
      <w:r w:rsidR="000972D8" w:rsidRPr="00876E89">
        <w:rPr>
          <w:color w:val="000000"/>
        </w:rPr>
        <w:t>của các ngành, các cấp, các tổ chức xã hội cùng sự quan tâm của đông đảo cử tri. Đặc biệt với việc Quốc hội thảo luận</w:t>
      </w:r>
      <w:r w:rsidR="00A65FDF" w:rsidRPr="00876E89">
        <w:rPr>
          <w:color w:val="000000"/>
        </w:rPr>
        <w:t xml:space="preserve"> trực tiếp tại Hội trường </w:t>
      </w:r>
      <w:r w:rsidR="000972D8" w:rsidRPr="00876E89">
        <w:rPr>
          <w:color w:val="000000"/>
        </w:rPr>
        <w:t xml:space="preserve">về công tác bình đẳng giới và </w:t>
      </w:r>
      <w:r w:rsidR="00A65FDF" w:rsidRPr="00876E89">
        <w:rPr>
          <w:color w:val="000000"/>
        </w:rPr>
        <w:t xml:space="preserve">được phát thanh, </w:t>
      </w:r>
      <w:r w:rsidR="000972D8" w:rsidRPr="00876E89">
        <w:rPr>
          <w:color w:val="000000"/>
        </w:rPr>
        <w:t xml:space="preserve">truyền hình trực tiếp </w:t>
      </w:r>
      <w:r w:rsidR="00A65FDF" w:rsidRPr="00876E89">
        <w:rPr>
          <w:color w:val="000000"/>
        </w:rPr>
        <w:t xml:space="preserve">đến cử tri và nhân dân cả nước </w:t>
      </w:r>
      <w:r w:rsidR="007568ED" w:rsidRPr="00876E89">
        <w:rPr>
          <w:color w:val="000000"/>
        </w:rPr>
        <w:t>đã nhận được</w:t>
      </w:r>
      <w:r w:rsidR="00D710DE" w:rsidRPr="00876E89">
        <w:rPr>
          <w:color w:val="000000"/>
        </w:rPr>
        <w:t xml:space="preserve"> sự</w:t>
      </w:r>
      <w:r w:rsidR="007568ED" w:rsidRPr="00876E89">
        <w:rPr>
          <w:color w:val="000000"/>
        </w:rPr>
        <w:t xml:space="preserve"> </w:t>
      </w:r>
      <w:r w:rsidR="000972D8" w:rsidRPr="00876E89">
        <w:rPr>
          <w:color w:val="000000"/>
        </w:rPr>
        <w:t xml:space="preserve">đồng tình, ủng hộ, đánh giá cao. </w:t>
      </w:r>
      <w:r w:rsidRPr="00876E89">
        <w:rPr>
          <w:color w:val="000000"/>
          <w:lang w:val="vi-VN"/>
        </w:rPr>
        <w:t xml:space="preserve">Thực hiện Điều </w:t>
      </w:r>
      <w:r w:rsidR="00992E77" w:rsidRPr="00876E89">
        <w:rPr>
          <w:color w:val="000000"/>
        </w:rPr>
        <w:t xml:space="preserve">25 Luật bình đẳng giới và Điều </w:t>
      </w:r>
      <w:r w:rsidRPr="00876E89">
        <w:rPr>
          <w:color w:val="000000"/>
          <w:lang w:val="vi-VN"/>
        </w:rPr>
        <w:t xml:space="preserve">13 Luật </w:t>
      </w:r>
      <w:r w:rsidR="008F7274" w:rsidRPr="00876E89">
        <w:rPr>
          <w:color w:val="000000"/>
        </w:rPr>
        <w:t>h</w:t>
      </w:r>
      <w:r w:rsidRPr="00876E89">
        <w:rPr>
          <w:color w:val="000000"/>
          <w:lang w:val="vi-VN"/>
        </w:rPr>
        <w:t xml:space="preserve">oạt động giám sát của Quốc hội và Hội đồng nhân dân, Chính phủ báo cáo Quốc hội về việc thực hiện mục tiêu quốc gia về bình đẳng giới </w:t>
      </w:r>
      <w:r w:rsidR="00992E77" w:rsidRPr="00876E89">
        <w:rPr>
          <w:color w:val="000000"/>
        </w:rPr>
        <w:t>năm 2017</w:t>
      </w:r>
      <w:r w:rsidR="00371359" w:rsidRPr="00876E89">
        <w:rPr>
          <w:color w:val="000000"/>
        </w:rPr>
        <w:t xml:space="preserve"> </w:t>
      </w:r>
      <w:r w:rsidRPr="00876E89">
        <w:rPr>
          <w:color w:val="000000"/>
          <w:lang w:val="vi-VN"/>
        </w:rPr>
        <w:t>với những nội dung cụ thể</w:t>
      </w:r>
      <w:r w:rsidR="00E87CD9" w:rsidRPr="00876E89">
        <w:rPr>
          <w:color w:val="000000"/>
        </w:rPr>
        <w:t xml:space="preserve"> </w:t>
      </w:r>
      <w:r w:rsidRPr="00876E89">
        <w:rPr>
          <w:color w:val="000000"/>
          <w:lang w:val="vi-VN"/>
        </w:rPr>
        <w:t xml:space="preserve"> như sau:</w:t>
      </w:r>
    </w:p>
    <w:p w:rsidR="00A22EFE" w:rsidRPr="00876E89" w:rsidRDefault="00A22EFE" w:rsidP="00876E89">
      <w:pPr>
        <w:pStyle w:val="Heading1"/>
        <w:widowControl w:val="0"/>
        <w:spacing w:before="240" w:beforeAutospacing="0" w:after="0" w:afterAutospacing="0"/>
        <w:ind w:firstLine="567"/>
        <w:jc w:val="both"/>
        <w:rPr>
          <w:color w:val="000000"/>
          <w:kern w:val="0"/>
          <w:sz w:val="26"/>
          <w:szCs w:val="28"/>
          <w:lang w:val="en-US"/>
        </w:rPr>
      </w:pPr>
      <w:r w:rsidRPr="00876E89">
        <w:rPr>
          <w:color w:val="000000"/>
          <w:kern w:val="0"/>
          <w:sz w:val="26"/>
          <w:szCs w:val="28"/>
        </w:rPr>
        <w:t xml:space="preserve">I. </w:t>
      </w:r>
      <w:r w:rsidRPr="00876E89">
        <w:rPr>
          <w:color w:val="000000"/>
          <w:kern w:val="0"/>
          <w:sz w:val="26"/>
          <w:szCs w:val="28"/>
          <w:lang w:val="en-US"/>
        </w:rPr>
        <w:t>TÌNH HÌNH TRIỂN KHAI LUẬT BÌNH ĐẲNG GIỚI</w:t>
      </w:r>
    </w:p>
    <w:p w:rsidR="00A22EFE" w:rsidRPr="00876E89" w:rsidRDefault="00A22EFE" w:rsidP="00876E89">
      <w:pPr>
        <w:pStyle w:val="Heading1"/>
        <w:widowControl w:val="0"/>
        <w:spacing w:before="240" w:beforeAutospacing="0" w:after="0" w:afterAutospacing="0"/>
        <w:ind w:firstLine="567"/>
        <w:jc w:val="both"/>
        <w:rPr>
          <w:b w:val="0"/>
          <w:color w:val="000000"/>
          <w:kern w:val="0"/>
          <w:sz w:val="28"/>
          <w:szCs w:val="28"/>
          <w:lang w:val="en-US"/>
        </w:rPr>
      </w:pPr>
      <w:r w:rsidRPr="00876E89">
        <w:rPr>
          <w:b w:val="0"/>
          <w:color w:val="000000"/>
          <w:kern w:val="0"/>
          <w:sz w:val="28"/>
          <w:szCs w:val="28"/>
          <w:lang w:val="en-US"/>
        </w:rPr>
        <w:t xml:space="preserve">1. </w:t>
      </w:r>
      <w:r w:rsidRPr="00876E89">
        <w:rPr>
          <w:b w:val="0"/>
          <w:color w:val="000000"/>
          <w:kern w:val="0"/>
          <w:sz w:val="28"/>
          <w:szCs w:val="28"/>
          <w:lang w:val="vi-VN"/>
        </w:rPr>
        <w:t>Xây dựng, ban hành văn bản</w:t>
      </w:r>
      <w:r w:rsidRPr="00876E89">
        <w:rPr>
          <w:b w:val="0"/>
          <w:color w:val="000000"/>
          <w:kern w:val="0"/>
          <w:sz w:val="28"/>
          <w:szCs w:val="28"/>
          <w:lang w:val="en-US"/>
        </w:rPr>
        <w:t xml:space="preserve"> quy phạm pháp luật</w:t>
      </w:r>
      <w:r w:rsidRPr="00876E89">
        <w:rPr>
          <w:b w:val="0"/>
          <w:color w:val="000000"/>
          <w:kern w:val="0"/>
          <w:sz w:val="28"/>
          <w:szCs w:val="28"/>
          <w:lang w:val="vi-VN"/>
        </w:rPr>
        <w:t xml:space="preserve"> về bình đẳng giới và thực hiện lồng ghép vấn đề bình đẳng giới </w:t>
      </w:r>
      <w:r w:rsidRPr="00876E89">
        <w:rPr>
          <w:b w:val="0"/>
          <w:color w:val="000000"/>
          <w:kern w:val="0"/>
          <w:sz w:val="28"/>
          <w:szCs w:val="28"/>
          <w:lang w:val="en-US"/>
        </w:rPr>
        <w:t>trong xây dựng chính sách, pháp luật</w:t>
      </w:r>
      <w:r w:rsidR="00D147E2" w:rsidRPr="00876E89">
        <w:rPr>
          <w:b w:val="0"/>
          <w:color w:val="000000"/>
          <w:kern w:val="0"/>
          <w:sz w:val="28"/>
          <w:szCs w:val="28"/>
          <w:lang w:val="en-US"/>
        </w:rPr>
        <w:t xml:space="preserve"> và kế hoạch phát triển kinh tế - xã hội</w:t>
      </w:r>
    </w:p>
    <w:p w:rsidR="00B62B5A" w:rsidRPr="00876E89" w:rsidRDefault="00CF6432" w:rsidP="00876E89">
      <w:pPr>
        <w:spacing w:before="240" w:after="0" w:line="240" w:lineRule="auto"/>
        <w:ind w:firstLine="567"/>
        <w:jc w:val="both"/>
        <w:rPr>
          <w:color w:val="000000"/>
          <w:lang w:val="es-BO"/>
        </w:rPr>
      </w:pPr>
      <w:r w:rsidRPr="00876E89">
        <w:rPr>
          <w:color w:val="000000"/>
          <w:lang w:val="es-BO"/>
        </w:rPr>
        <w:t>Văn bản quy phạm pháp luật về bình đẳng giới tiếp tục được các cơ quan chức năng ban hành góp phần hoàn thiện hệ thống chính sách</w:t>
      </w:r>
      <w:r w:rsidR="00D710DE" w:rsidRPr="00876E89">
        <w:rPr>
          <w:color w:val="000000"/>
          <w:lang w:val="es-BO"/>
        </w:rPr>
        <w:t>,</w:t>
      </w:r>
      <w:r w:rsidRPr="00876E89">
        <w:rPr>
          <w:color w:val="000000"/>
          <w:lang w:val="es-BO"/>
        </w:rPr>
        <w:t xml:space="preserve"> pháp luật về bình đẳng giới. </w:t>
      </w:r>
      <w:r w:rsidR="00B62B5A" w:rsidRPr="00876E89">
        <w:rPr>
          <w:color w:val="000000"/>
          <w:lang w:val="es-BO"/>
        </w:rPr>
        <w:t xml:space="preserve">Trong năm 2017, các nội dung về ban hành văn bản quy phạm pháp luật quy định tại </w:t>
      </w:r>
      <w:r w:rsidRPr="00876E89">
        <w:rPr>
          <w:color w:val="000000"/>
          <w:lang w:val="es-BO"/>
        </w:rPr>
        <w:t>Nghị định số 48/</w:t>
      </w:r>
      <w:r w:rsidR="00FF7CE1" w:rsidRPr="00876E89">
        <w:rPr>
          <w:color w:val="000000"/>
          <w:lang w:val="es-BO"/>
        </w:rPr>
        <w:t>2009/</w:t>
      </w:r>
      <w:r w:rsidRPr="00876E89">
        <w:rPr>
          <w:color w:val="000000"/>
          <w:lang w:val="es-BO"/>
        </w:rPr>
        <w:t>NĐ-CP ngày 19/5/2009 của Chính phủ quy định các biện pháp bảo đảm bình đẳng giới</w:t>
      </w:r>
      <w:r w:rsidR="00B62B5A" w:rsidRPr="00876E89">
        <w:rPr>
          <w:color w:val="000000"/>
          <w:lang w:val="es-BO"/>
        </w:rPr>
        <w:t xml:space="preserve"> đã được Chính phủ</w:t>
      </w:r>
      <w:r w:rsidR="00130D84">
        <w:rPr>
          <w:color w:val="000000"/>
          <w:lang w:val="es-BO"/>
        </w:rPr>
        <w:t xml:space="preserve"> cơ bản</w:t>
      </w:r>
      <w:r w:rsidR="00B62B5A" w:rsidRPr="00876E89">
        <w:rPr>
          <w:color w:val="000000"/>
          <w:lang w:val="es-BO"/>
        </w:rPr>
        <w:t xml:space="preserve"> hoàn thành</w:t>
      </w:r>
      <w:r w:rsidR="00B62B5A" w:rsidRPr="00876E89">
        <w:rPr>
          <w:rStyle w:val="FootnoteReference"/>
          <w:color w:val="000000"/>
          <w:lang w:val="es-BO"/>
        </w:rPr>
        <w:footnoteReference w:id="1"/>
      </w:r>
      <w:r w:rsidR="00B62B5A" w:rsidRPr="00876E89">
        <w:rPr>
          <w:color w:val="000000"/>
          <w:lang w:val="es-BO"/>
        </w:rPr>
        <w:t>.</w:t>
      </w:r>
    </w:p>
    <w:p w:rsidR="00E77988" w:rsidRPr="00876E89" w:rsidRDefault="00066D0A" w:rsidP="00876E89">
      <w:pPr>
        <w:widowControl w:val="0"/>
        <w:spacing w:before="240" w:after="0" w:line="240" w:lineRule="auto"/>
        <w:ind w:firstLine="567"/>
        <w:jc w:val="both"/>
        <w:rPr>
          <w:color w:val="000000"/>
          <w:lang w:val="es-BO"/>
        </w:rPr>
      </w:pPr>
      <w:r w:rsidRPr="00876E89">
        <w:rPr>
          <w:color w:val="000000"/>
          <w:lang w:val="es-BO"/>
        </w:rPr>
        <w:t>C</w:t>
      </w:r>
      <w:r w:rsidR="00AE4027" w:rsidRPr="00876E89">
        <w:rPr>
          <w:color w:val="000000"/>
          <w:lang w:val="es-BO"/>
        </w:rPr>
        <w:t xml:space="preserve">ông tác lồng ghép vấn đề bình đẳng giới trong xây dựng chính sách, pháp luật tiếp tục được </w:t>
      </w:r>
      <w:r w:rsidR="003E7CF1" w:rsidRPr="00876E89">
        <w:rPr>
          <w:color w:val="000000"/>
          <w:lang w:val="es-BO"/>
        </w:rPr>
        <w:t xml:space="preserve">các cơ quan </w:t>
      </w:r>
      <w:r w:rsidR="00E94909" w:rsidRPr="00876E89">
        <w:rPr>
          <w:color w:val="000000"/>
          <w:lang w:val="es-BO"/>
        </w:rPr>
        <w:t>chức năng</w:t>
      </w:r>
      <w:r w:rsidR="003E7CF1" w:rsidRPr="00876E89">
        <w:rPr>
          <w:color w:val="000000"/>
          <w:lang w:val="es-BO"/>
        </w:rPr>
        <w:t xml:space="preserve"> </w:t>
      </w:r>
      <w:r w:rsidR="00AE4027" w:rsidRPr="00876E89">
        <w:rPr>
          <w:color w:val="000000"/>
          <w:lang w:val="es-BO"/>
        </w:rPr>
        <w:t xml:space="preserve">đẩy mạnh thực hiện. </w:t>
      </w:r>
      <w:r w:rsidR="00E94909" w:rsidRPr="00876E89">
        <w:rPr>
          <w:color w:val="000000"/>
          <w:lang w:val="es-BO"/>
        </w:rPr>
        <w:t>Ngay từ đầu năm 2017</w:t>
      </w:r>
      <w:r w:rsidR="00AD1B7E" w:rsidRPr="00876E89">
        <w:rPr>
          <w:color w:val="000000"/>
          <w:lang w:val="es-BO"/>
        </w:rPr>
        <w:t>,</w:t>
      </w:r>
      <w:r w:rsidR="00E94909" w:rsidRPr="00876E89">
        <w:rPr>
          <w:color w:val="000000"/>
          <w:lang w:val="es-BO"/>
        </w:rPr>
        <w:t xml:space="preserve"> </w:t>
      </w:r>
      <w:r w:rsidR="00AD1B7E" w:rsidRPr="00876E89">
        <w:rPr>
          <w:color w:val="000000"/>
          <w:lang w:val="es-BO"/>
        </w:rPr>
        <w:t>c</w:t>
      </w:r>
      <w:r w:rsidR="00AE4027" w:rsidRPr="00876E89">
        <w:rPr>
          <w:color w:val="000000"/>
          <w:lang w:val="es-BO"/>
        </w:rPr>
        <w:t xml:space="preserve">ác </w:t>
      </w:r>
      <w:r w:rsidR="0037375B" w:rsidRPr="00876E89">
        <w:rPr>
          <w:color w:val="000000"/>
          <w:lang w:val="es-BO"/>
        </w:rPr>
        <w:t>b</w:t>
      </w:r>
      <w:r w:rsidR="00AE4027" w:rsidRPr="00876E89">
        <w:rPr>
          <w:color w:val="000000"/>
          <w:lang w:val="es-BO"/>
        </w:rPr>
        <w:t xml:space="preserve">ộ, ngành đã </w:t>
      </w:r>
      <w:r w:rsidR="000972D8" w:rsidRPr="00876E89">
        <w:rPr>
          <w:color w:val="000000"/>
          <w:lang w:val="es-BO"/>
        </w:rPr>
        <w:t>nỗ lực</w:t>
      </w:r>
      <w:r w:rsidR="0018638F" w:rsidRPr="00876E89">
        <w:rPr>
          <w:color w:val="000000"/>
          <w:lang w:val="es-BO"/>
        </w:rPr>
        <w:t xml:space="preserve"> phối hợp với Ủy ban</w:t>
      </w:r>
      <w:r w:rsidR="0037375B" w:rsidRPr="00876E89">
        <w:rPr>
          <w:color w:val="000000"/>
          <w:lang w:val="es-BO"/>
        </w:rPr>
        <w:t xml:space="preserve"> về</w:t>
      </w:r>
      <w:r w:rsidR="0018638F" w:rsidRPr="00876E89">
        <w:rPr>
          <w:color w:val="000000"/>
          <w:lang w:val="es-BO"/>
        </w:rPr>
        <w:t xml:space="preserve"> các vấn đề xã hội của Quốc hội tổ chức nhiều </w:t>
      </w:r>
      <w:r w:rsidR="0037375B" w:rsidRPr="00876E89">
        <w:rPr>
          <w:color w:val="000000"/>
          <w:lang w:val="es-BO"/>
        </w:rPr>
        <w:t>h</w:t>
      </w:r>
      <w:r w:rsidR="0018638F" w:rsidRPr="00876E89">
        <w:rPr>
          <w:color w:val="000000"/>
          <w:lang w:val="es-BO"/>
        </w:rPr>
        <w:t xml:space="preserve">ội nghị, </w:t>
      </w:r>
      <w:r w:rsidR="0037375B" w:rsidRPr="00876E89">
        <w:rPr>
          <w:color w:val="000000"/>
          <w:lang w:val="es-BO"/>
        </w:rPr>
        <w:t>h</w:t>
      </w:r>
      <w:r w:rsidR="0018638F" w:rsidRPr="00876E89">
        <w:rPr>
          <w:color w:val="000000"/>
          <w:lang w:val="es-BO"/>
        </w:rPr>
        <w:t>ội thảo tham vấn,</w:t>
      </w:r>
      <w:r w:rsidR="00AE4027" w:rsidRPr="00876E89">
        <w:rPr>
          <w:color w:val="000000"/>
          <w:lang w:val="es-BO"/>
        </w:rPr>
        <w:t xml:space="preserve"> thực hiện đánh giá tác động của chính sách từ góc độ giới </w:t>
      </w:r>
      <w:r w:rsidR="00E94909" w:rsidRPr="00876E89">
        <w:rPr>
          <w:color w:val="000000"/>
          <w:lang w:val="es-BO"/>
        </w:rPr>
        <w:t xml:space="preserve">và lồng ghép vấn đề bình đẳng giới </w:t>
      </w:r>
      <w:r w:rsidR="00AE4027" w:rsidRPr="00876E89">
        <w:rPr>
          <w:color w:val="000000"/>
          <w:lang w:val="es-BO"/>
        </w:rPr>
        <w:lastRenderedPageBreak/>
        <w:t>trong quá trình xây dựng, đề xuất và ban hành văn bả</w:t>
      </w:r>
      <w:r w:rsidRPr="00876E89">
        <w:rPr>
          <w:color w:val="000000"/>
          <w:lang w:val="es-BO"/>
        </w:rPr>
        <w:t xml:space="preserve">n. </w:t>
      </w:r>
      <w:r w:rsidR="00167D8D" w:rsidRPr="00876E89">
        <w:rPr>
          <w:color w:val="000000"/>
          <w:lang w:val="es-BO"/>
        </w:rPr>
        <w:t>Kết quả</w:t>
      </w:r>
      <w:r w:rsidRPr="00876E89">
        <w:rPr>
          <w:color w:val="000000"/>
          <w:lang w:val="es-BO"/>
        </w:rPr>
        <w:t xml:space="preserve"> </w:t>
      </w:r>
      <w:r w:rsidR="0098543D" w:rsidRPr="00876E89">
        <w:rPr>
          <w:color w:val="000000"/>
          <w:lang w:val="es-BO"/>
        </w:rPr>
        <w:t xml:space="preserve">đã có những văn bản quy phạm pháp luật được ban hành và thực hiện tốt công tác lồng ghép vấn đề bình đẳng giới </w:t>
      </w:r>
      <w:r w:rsidRPr="00876E89">
        <w:rPr>
          <w:color w:val="000000"/>
          <w:lang w:val="es-BO"/>
        </w:rPr>
        <w:t>như</w:t>
      </w:r>
      <w:r w:rsidR="0037375B" w:rsidRPr="00876E89">
        <w:rPr>
          <w:color w:val="000000"/>
          <w:lang w:val="es-BO"/>
        </w:rPr>
        <w:t>:</w:t>
      </w:r>
      <w:r w:rsidRPr="00876E89">
        <w:rPr>
          <w:color w:val="000000"/>
          <w:lang w:val="es-BO"/>
        </w:rPr>
        <w:t xml:space="preserve"> Luật hỗ trợ doanh nghiệp nhỏ và vừa</w:t>
      </w:r>
      <w:r w:rsidR="0037375B" w:rsidRPr="00876E89">
        <w:rPr>
          <w:color w:val="000000"/>
          <w:lang w:val="es-BO"/>
        </w:rPr>
        <w:t>;</w:t>
      </w:r>
      <w:r w:rsidRPr="00876E89">
        <w:rPr>
          <w:color w:val="000000"/>
          <w:lang w:val="es-BO"/>
        </w:rPr>
        <w:t xml:space="preserve"> Luật trợ</w:t>
      </w:r>
      <w:r w:rsidR="0098543D" w:rsidRPr="00876E89">
        <w:rPr>
          <w:color w:val="000000"/>
          <w:lang w:val="es-BO"/>
        </w:rPr>
        <w:t xml:space="preserve"> giúp pháp lý</w:t>
      </w:r>
      <w:r w:rsidR="0037375B" w:rsidRPr="00876E89">
        <w:rPr>
          <w:color w:val="000000"/>
          <w:lang w:val="es-BO"/>
        </w:rPr>
        <w:t xml:space="preserve">; </w:t>
      </w:r>
      <w:r w:rsidR="0098543D" w:rsidRPr="00876E89">
        <w:rPr>
          <w:color w:val="000000"/>
          <w:lang w:val="es-BO"/>
        </w:rPr>
        <w:t>Nghị định</w:t>
      </w:r>
      <w:r w:rsidR="00A57A98" w:rsidRPr="00876E89">
        <w:rPr>
          <w:color w:val="000000"/>
          <w:lang w:val="es-BO"/>
        </w:rPr>
        <w:t xml:space="preserve"> số</w:t>
      </w:r>
      <w:r w:rsidR="0098543D" w:rsidRPr="00876E89">
        <w:rPr>
          <w:color w:val="000000"/>
          <w:lang w:val="es-BO"/>
        </w:rPr>
        <w:t xml:space="preserve"> 91/2017/NĐ-CP ngày 31/7/2017 của Chính phủ quy định chi tiết một số điều của Luật thi đua, khen thưởng</w:t>
      </w:r>
      <w:r w:rsidR="0037375B" w:rsidRPr="00876E89">
        <w:rPr>
          <w:color w:val="000000"/>
          <w:lang w:val="es-BO"/>
        </w:rPr>
        <w:t xml:space="preserve"> trong đó</w:t>
      </w:r>
      <w:r w:rsidR="0098543D" w:rsidRPr="00876E89">
        <w:rPr>
          <w:color w:val="000000"/>
          <w:lang w:val="es-BO"/>
        </w:rPr>
        <w:t xml:space="preserve"> quy định ưu tiên nữ trong quá trình thi đua</w:t>
      </w:r>
      <w:r w:rsidR="0037375B" w:rsidRPr="00876E89">
        <w:rPr>
          <w:color w:val="000000"/>
          <w:lang w:val="es-BO"/>
        </w:rPr>
        <w:t>,</w:t>
      </w:r>
      <w:r w:rsidR="0098543D" w:rsidRPr="00876E89">
        <w:rPr>
          <w:color w:val="000000"/>
          <w:lang w:val="es-BO"/>
        </w:rPr>
        <w:t xml:space="preserve"> khen thưởng đã khích lệ lao động nữ</w:t>
      </w:r>
      <w:r w:rsidR="002F21EE" w:rsidRPr="00876E89">
        <w:rPr>
          <w:color w:val="000000"/>
          <w:lang w:val="es-BO"/>
        </w:rPr>
        <w:t>; Ban Tổ chức Trung ư</w:t>
      </w:r>
      <w:r w:rsidR="000C2E2B" w:rsidRPr="00876E89">
        <w:rPr>
          <w:color w:val="000000"/>
          <w:lang w:val="vi-VN"/>
        </w:rPr>
        <w:t>ơ</w:t>
      </w:r>
      <w:r w:rsidR="002F21EE" w:rsidRPr="00876E89">
        <w:rPr>
          <w:color w:val="000000"/>
          <w:lang w:val="es-BO"/>
        </w:rPr>
        <w:t>ng Đảng đã hướng dẫn công tác quy hoạch cán bộ nhiệm kỳ 2020 - 2025 và các chức danh lãnh đạo quản lý cơ quan nhà nước nhiệm kỳ 2021 - 2026 và các nhiệm kỳ tiếp theo, trong đó có quy định cán bộ nữ được kéo dài tuổi công tác theo quy định thì thời điểm tính độ tuổi quy hoạch như nam giới</w:t>
      </w:r>
      <w:r w:rsidR="002F21EE" w:rsidRPr="00876E89">
        <w:rPr>
          <w:rStyle w:val="FootnoteReference"/>
          <w:color w:val="000000"/>
          <w:lang w:val="es-BO"/>
        </w:rPr>
        <w:footnoteReference w:id="2"/>
      </w:r>
      <w:r w:rsidR="002F21EE" w:rsidRPr="00876E89">
        <w:rPr>
          <w:color w:val="000000"/>
          <w:lang w:val="es-BO"/>
        </w:rPr>
        <w:t>.</w:t>
      </w:r>
    </w:p>
    <w:p w:rsidR="00FF7CE1" w:rsidRPr="00876E89" w:rsidRDefault="00FB2A01" w:rsidP="00876E89">
      <w:pPr>
        <w:widowControl w:val="0"/>
        <w:spacing w:before="240" w:after="0" w:line="240" w:lineRule="auto"/>
        <w:ind w:firstLine="567"/>
        <w:jc w:val="both"/>
        <w:rPr>
          <w:color w:val="000000"/>
          <w:lang w:val="es-BO"/>
        </w:rPr>
      </w:pPr>
      <w:r w:rsidRPr="00876E89">
        <w:rPr>
          <w:color w:val="000000"/>
          <w:spacing w:val="-2"/>
          <w:lang w:val="vi-VN"/>
        </w:rPr>
        <w:t>Một số</w:t>
      </w:r>
      <w:r w:rsidRPr="00876E89">
        <w:rPr>
          <w:color w:val="000000"/>
          <w:spacing w:val="-2"/>
          <w:lang w:val="es-BO"/>
        </w:rPr>
        <w:t xml:space="preserve"> </w:t>
      </w:r>
      <w:r w:rsidR="0037375B" w:rsidRPr="00876E89">
        <w:rPr>
          <w:color w:val="000000"/>
          <w:spacing w:val="-2"/>
          <w:lang w:val="es-BO"/>
        </w:rPr>
        <w:t>b</w:t>
      </w:r>
      <w:r w:rsidR="00E77988" w:rsidRPr="00876E89">
        <w:rPr>
          <w:color w:val="000000"/>
          <w:spacing w:val="-2"/>
          <w:lang w:val="es-BO"/>
        </w:rPr>
        <w:t>ộ, ngành</w:t>
      </w:r>
      <w:r w:rsidR="007544FF" w:rsidRPr="00876E89">
        <w:rPr>
          <w:color w:val="000000"/>
          <w:spacing w:val="-2"/>
          <w:lang w:val="es-BO"/>
        </w:rPr>
        <w:t>, địa phương</w:t>
      </w:r>
      <w:r w:rsidR="00E77988" w:rsidRPr="00876E89">
        <w:rPr>
          <w:color w:val="000000"/>
          <w:spacing w:val="-2"/>
          <w:lang w:val="es-BO"/>
        </w:rPr>
        <w:t xml:space="preserve"> đã chủ động </w:t>
      </w:r>
      <w:r w:rsidRPr="00876E89">
        <w:rPr>
          <w:color w:val="000000"/>
          <w:spacing w:val="-2"/>
          <w:lang w:val="vi-VN"/>
        </w:rPr>
        <w:t xml:space="preserve">thực hiện </w:t>
      </w:r>
      <w:r w:rsidR="00E77988" w:rsidRPr="00876E89">
        <w:rPr>
          <w:color w:val="000000"/>
          <w:spacing w:val="-2"/>
          <w:lang w:val="es-BO"/>
        </w:rPr>
        <w:t xml:space="preserve">lồng ghép vấn đề bình đẳng giới trong </w:t>
      </w:r>
      <w:r w:rsidRPr="00876E89">
        <w:rPr>
          <w:color w:val="000000"/>
          <w:spacing w:val="-2"/>
          <w:lang w:val="vi-VN"/>
        </w:rPr>
        <w:t>chính sách, chương trình</w:t>
      </w:r>
      <w:r w:rsidR="00E77988" w:rsidRPr="00876E89">
        <w:rPr>
          <w:color w:val="000000"/>
          <w:spacing w:val="-2"/>
          <w:lang w:val="es-BO"/>
        </w:rPr>
        <w:t xml:space="preserve"> của cơ quan, đơn vị như</w:t>
      </w:r>
      <w:r w:rsidR="00FF7CE1" w:rsidRPr="00876E89">
        <w:rPr>
          <w:color w:val="000000"/>
          <w:spacing w:val="-2"/>
          <w:lang w:val="es-BO"/>
        </w:rPr>
        <w:t>:</w:t>
      </w:r>
      <w:r w:rsidR="00E77988" w:rsidRPr="00876E89">
        <w:rPr>
          <w:color w:val="000000"/>
          <w:spacing w:val="-2"/>
          <w:lang w:val="es-BO"/>
        </w:rPr>
        <w:t xml:space="preserve"> một số đơn vị của Bộ Xây dựng đã ban hành chính sách </w:t>
      </w:r>
      <w:r w:rsidR="00FF7CE1" w:rsidRPr="00876E89">
        <w:rPr>
          <w:color w:val="000000"/>
          <w:spacing w:val="-2"/>
          <w:lang w:val="es-BO"/>
        </w:rPr>
        <w:t>hỗ trợ lao động nữ trong thời kỳ mang thai, nuôi con nhỏ</w:t>
      </w:r>
      <w:r w:rsidR="00FF7CE1" w:rsidRPr="00876E89">
        <w:rPr>
          <w:rStyle w:val="FootnoteReference"/>
          <w:color w:val="000000"/>
          <w:spacing w:val="-2"/>
          <w:lang w:val="es-BO"/>
        </w:rPr>
        <w:footnoteReference w:id="3"/>
      </w:r>
      <w:r w:rsidR="00FF7CE1" w:rsidRPr="00876E89">
        <w:rPr>
          <w:color w:val="000000"/>
          <w:spacing w:val="-2"/>
          <w:lang w:val="es-BO"/>
        </w:rPr>
        <w:t>; Bảo hiểm xã hội Việt Nam ban hành chính sách ưu tiên đối tượng công chức, viên chức là nữ trong quá trình xem xét đề bạt, bổ nhiệm</w:t>
      </w:r>
      <w:r w:rsidR="00FF7CE1" w:rsidRPr="00876E89">
        <w:rPr>
          <w:rStyle w:val="FootnoteReference"/>
          <w:color w:val="000000"/>
          <w:spacing w:val="-2"/>
          <w:lang w:val="es-BO"/>
        </w:rPr>
        <w:footnoteReference w:id="4"/>
      </w:r>
      <w:r w:rsidR="00FF7CE1" w:rsidRPr="00876E89">
        <w:rPr>
          <w:color w:val="000000"/>
          <w:spacing w:val="-2"/>
          <w:lang w:val="es-BO"/>
        </w:rPr>
        <w:t>; Bộ Nông nghiệp và Phát triển nông thôn thực hiện các hoạt động lồng ghép giới trong ứng phó với bi</w:t>
      </w:r>
      <w:r w:rsidRPr="00876E89">
        <w:rPr>
          <w:color w:val="000000"/>
          <w:spacing w:val="-2"/>
          <w:lang w:val="es-BO"/>
        </w:rPr>
        <w:t>ế</w:t>
      </w:r>
      <w:r w:rsidR="00FF7CE1" w:rsidRPr="00876E89">
        <w:rPr>
          <w:color w:val="000000"/>
          <w:spacing w:val="-2"/>
          <w:lang w:val="es-BO"/>
        </w:rPr>
        <w:t>n đổi khí hậu, trong th</w:t>
      </w:r>
      <w:r w:rsidRPr="00876E89">
        <w:rPr>
          <w:color w:val="000000"/>
          <w:spacing w:val="-2"/>
          <w:lang w:val="es-BO"/>
        </w:rPr>
        <w:t>ự</w:t>
      </w:r>
      <w:r w:rsidR="00FF7CE1" w:rsidRPr="00876E89">
        <w:rPr>
          <w:color w:val="000000"/>
          <w:spacing w:val="-2"/>
          <w:lang w:val="es-BO"/>
        </w:rPr>
        <w:t>c hiện Chương trình mục tiêu phát triển Lâm nghiệp bền vững giai đoạn 2016 - 2020</w:t>
      </w:r>
      <w:r w:rsidR="00FF7CE1" w:rsidRPr="00876E89">
        <w:rPr>
          <w:color w:val="000000"/>
          <w:lang w:val="es-BO"/>
        </w:rPr>
        <w:t>.</w:t>
      </w:r>
      <w:r w:rsidR="00130D84">
        <w:rPr>
          <w:color w:val="000000"/>
          <w:lang w:val="es-BO"/>
        </w:rPr>
        <w:t xml:space="preserve"> Nhiều tỉnh, thành phố có chính sách hỗ trợ kinh phí cho cán bộ nữ tham gia các lớp học chính trị cao hơn so với nam giới…</w:t>
      </w:r>
    </w:p>
    <w:p w:rsidR="00167D8D" w:rsidRDefault="006F4440" w:rsidP="00876E89">
      <w:pPr>
        <w:spacing w:before="240" w:after="0" w:line="240" w:lineRule="auto"/>
        <w:ind w:firstLine="567"/>
        <w:jc w:val="both"/>
        <w:rPr>
          <w:color w:val="000000"/>
          <w:lang w:val="es-BO"/>
        </w:rPr>
      </w:pPr>
      <w:r w:rsidRPr="00876E89">
        <w:rPr>
          <w:color w:val="000000"/>
          <w:lang w:val="vi-VN"/>
        </w:rPr>
        <w:t>N</w:t>
      </w:r>
      <w:r w:rsidR="00167D8D" w:rsidRPr="00876E89">
        <w:rPr>
          <w:color w:val="000000"/>
          <w:lang w:val="es-BO"/>
        </w:rPr>
        <w:t xml:space="preserve">hằm nâng cao </w:t>
      </w:r>
      <w:r w:rsidRPr="00876E89">
        <w:rPr>
          <w:color w:val="000000"/>
          <w:lang w:val="vi-VN"/>
        </w:rPr>
        <w:t xml:space="preserve">kiến thức, </w:t>
      </w:r>
      <w:r w:rsidR="00167D8D" w:rsidRPr="00876E89">
        <w:rPr>
          <w:color w:val="000000"/>
          <w:lang w:val="es-BO"/>
        </w:rPr>
        <w:t xml:space="preserve">kỹ năng lồng ghép vấn đề bình đẳng giới trong xây dựng pháp luật cho đội ngũ cán bộ nòng cốt làm công tác xây dựng pháp luật tại các </w:t>
      </w:r>
      <w:r w:rsidR="0037375B" w:rsidRPr="00876E89">
        <w:rPr>
          <w:color w:val="000000"/>
          <w:lang w:val="es-BO"/>
        </w:rPr>
        <w:t>b</w:t>
      </w:r>
      <w:r w:rsidR="00167D8D" w:rsidRPr="00876E89">
        <w:rPr>
          <w:color w:val="000000"/>
          <w:lang w:val="es-BO"/>
        </w:rPr>
        <w:t xml:space="preserve">ộ, ngành và địa phương, </w:t>
      </w:r>
      <w:r w:rsidRPr="00876E89">
        <w:rPr>
          <w:color w:val="000000"/>
          <w:lang w:val="es-BO"/>
        </w:rPr>
        <w:t>Bộ Tư pháp đ</w:t>
      </w:r>
      <w:r w:rsidRPr="00876E89">
        <w:rPr>
          <w:color w:val="000000"/>
          <w:lang w:val="vi-VN"/>
        </w:rPr>
        <w:t xml:space="preserve">ã </w:t>
      </w:r>
      <w:r w:rsidRPr="00876E89">
        <w:rPr>
          <w:color w:val="000000"/>
          <w:lang w:val="es-BO"/>
        </w:rPr>
        <w:t>tổ chức</w:t>
      </w:r>
      <w:r w:rsidRPr="00876E89">
        <w:rPr>
          <w:color w:val="000000"/>
          <w:lang w:val="vi-VN"/>
        </w:rPr>
        <w:t xml:space="preserve"> </w:t>
      </w:r>
      <w:r w:rsidR="00167D8D" w:rsidRPr="00876E89">
        <w:rPr>
          <w:color w:val="000000"/>
          <w:lang w:val="es-BO"/>
        </w:rPr>
        <w:t xml:space="preserve">02 lớp tập huấn </w:t>
      </w:r>
      <w:r w:rsidRPr="00876E89">
        <w:rPr>
          <w:color w:val="000000"/>
          <w:lang w:val="vi-VN"/>
        </w:rPr>
        <w:t xml:space="preserve">nghiệp vụ </w:t>
      </w:r>
      <w:r w:rsidR="00167D8D" w:rsidRPr="00876E89">
        <w:rPr>
          <w:color w:val="000000"/>
          <w:lang w:val="es-BO"/>
        </w:rPr>
        <w:t>về kỹ năng phân tích chính sách</w:t>
      </w:r>
      <w:r w:rsidR="0098543D" w:rsidRPr="00876E89">
        <w:rPr>
          <w:color w:val="000000"/>
          <w:lang w:val="es-BO"/>
        </w:rPr>
        <w:t>, soạn thảo, thẩm định văn bản</w:t>
      </w:r>
      <w:r w:rsidRPr="00876E89">
        <w:rPr>
          <w:color w:val="000000"/>
          <w:lang w:val="vi-VN"/>
        </w:rPr>
        <w:t>, trong đó chú trọng hướng dẫn</w:t>
      </w:r>
      <w:r w:rsidR="0098543D" w:rsidRPr="00876E89">
        <w:rPr>
          <w:color w:val="000000"/>
          <w:lang w:val="es-BO"/>
        </w:rPr>
        <w:t xml:space="preserve"> đánh giá tác động giới, lồng ghép vấn đề bình đẳng giới trong quá trình soạn thảo</w:t>
      </w:r>
      <w:r w:rsidRPr="00876E89">
        <w:rPr>
          <w:color w:val="000000"/>
          <w:lang w:val="vi-VN"/>
        </w:rPr>
        <w:t xml:space="preserve"> văn bản quy phạm pháp luật</w:t>
      </w:r>
      <w:r w:rsidR="0098543D" w:rsidRPr="00876E89">
        <w:rPr>
          <w:color w:val="000000"/>
          <w:lang w:val="es-BO"/>
        </w:rPr>
        <w:t>.</w:t>
      </w:r>
      <w:r w:rsidR="008837EA" w:rsidRPr="00876E89">
        <w:rPr>
          <w:color w:val="000000"/>
          <w:lang w:val="es-BO"/>
        </w:rPr>
        <w:t xml:space="preserve"> </w:t>
      </w:r>
      <w:r w:rsidR="0018638F" w:rsidRPr="00876E89">
        <w:rPr>
          <w:color w:val="000000"/>
          <w:lang w:val="es-BO"/>
        </w:rPr>
        <w:t xml:space="preserve">Bộ Lao động – Thương binh và Xã hội tổ chức một số </w:t>
      </w:r>
      <w:r w:rsidR="0037375B" w:rsidRPr="00876E89">
        <w:rPr>
          <w:color w:val="000000"/>
          <w:lang w:val="es-BO"/>
        </w:rPr>
        <w:t>h</w:t>
      </w:r>
      <w:r w:rsidR="0018638F" w:rsidRPr="00876E89">
        <w:rPr>
          <w:color w:val="000000"/>
          <w:lang w:val="es-BO"/>
        </w:rPr>
        <w:t xml:space="preserve">ội thảo phát triển tài liệu và tập huấn giảng viên nguồn về lồng ghép giới trong </w:t>
      </w:r>
      <w:r w:rsidR="0037375B" w:rsidRPr="00876E89">
        <w:rPr>
          <w:color w:val="000000"/>
          <w:lang w:val="es-BO"/>
        </w:rPr>
        <w:t>các</w:t>
      </w:r>
      <w:r w:rsidR="0018638F" w:rsidRPr="00876E89">
        <w:rPr>
          <w:color w:val="000000"/>
          <w:lang w:val="es-BO"/>
        </w:rPr>
        <w:t xml:space="preserve"> lĩnh vực</w:t>
      </w:r>
      <w:r w:rsidR="00A50E39" w:rsidRPr="00876E89">
        <w:rPr>
          <w:color w:val="000000"/>
          <w:lang w:val="es-BO"/>
        </w:rPr>
        <w:t>:</w:t>
      </w:r>
      <w:r w:rsidR="0018638F" w:rsidRPr="00876E89">
        <w:rPr>
          <w:color w:val="000000"/>
          <w:lang w:val="es-BO"/>
        </w:rPr>
        <w:t xml:space="preserve"> lao động </w:t>
      </w:r>
      <w:r w:rsidR="00876E89">
        <w:rPr>
          <w:color w:val="000000"/>
          <w:lang w:val="es-BO"/>
        </w:rPr>
        <w:t>-</w:t>
      </w:r>
      <w:r w:rsidR="0018638F" w:rsidRPr="00876E89">
        <w:rPr>
          <w:color w:val="000000"/>
          <w:lang w:val="es-BO"/>
        </w:rPr>
        <w:t xml:space="preserve"> việc làm, giao thông, đô thị.</w:t>
      </w:r>
      <w:r w:rsidR="00EB0C7F" w:rsidRPr="00876E89">
        <w:rPr>
          <w:color w:val="000000"/>
          <w:lang w:val="es-BO"/>
        </w:rPr>
        <w:t xml:space="preserve"> </w:t>
      </w:r>
      <w:r w:rsidR="00130D84">
        <w:rPr>
          <w:color w:val="000000"/>
          <w:lang w:val="es-BO"/>
        </w:rPr>
        <w:t>Nhiều địa phương đã tổ chức các lớp bồi dưỡng kiến thức về bình đẳng giới cho cán bộ cấp tỉnh, cấp huyện.</w:t>
      </w:r>
    </w:p>
    <w:p w:rsidR="00FE20C4" w:rsidRDefault="00FE20C4" w:rsidP="00876E89">
      <w:pPr>
        <w:spacing w:before="240" w:after="0" w:line="240" w:lineRule="auto"/>
        <w:ind w:firstLine="567"/>
        <w:jc w:val="both"/>
        <w:rPr>
          <w:color w:val="000000"/>
          <w:lang w:val="es-BO"/>
        </w:rPr>
      </w:pPr>
      <w:r>
        <w:rPr>
          <w:color w:val="000000"/>
          <w:lang w:val="es-BO"/>
        </w:rPr>
        <w:t xml:space="preserve">Để đánh giá toàn diện việc triển khai thực hiện chính sách, pháp luật về bình đẳng giới, Chính phủ đã chỉ đạo các cơ quan liên quan phối hợp tổng kết 10 năm thực hiện Nghị quyết số 11-NQ/TW ngày 24/4/2007 của Bộ Chính trị về công tác phụ nữ thời kỳ đẩy mạnh công nghiệp hóa, hiện đại hóa đất nước; triển khai tổng kết 10 năm thi hành Luật Bình đẳng giới trên phạm vi toàn quốc. Đến nay Ban Bí thư đã ban hành Chỉ thị 21-CT/TW ngày 20/01/2018 về việc tiếp tục đẩy mạnh công tác phụ nữ trong tình hình mới và nhiều </w:t>
      </w:r>
      <w:r w:rsidR="002427A7">
        <w:rPr>
          <w:color w:val="000000"/>
          <w:lang w:val="es-BO"/>
        </w:rPr>
        <w:t>b</w:t>
      </w:r>
      <w:r>
        <w:rPr>
          <w:color w:val="000000"/>
          <w:lang w:val="es-BO"/>
        </w:rPr>
        <w:t>ộ, ngành, địa phương đã ban hành Kế hoạch triển khai Chỉ thị này.</w:t>
      </w:r>
    </w:p>
    <w:p w:rsidR="00FE20C4" w:rsidRPr="00876E89" w:rsidRDefault="00FE20C4" w:rsidP="00FE20C4">
      <w:pPr>
        <w:widowControl w:val="0"/>
        <w:spacing w:before="240" w:after="0" w:line="240" w:lineRule="auto"/>
        <w:ind w:firstLine="567"/>
        <w:jc w:val="both"/>
        <w:rPr>
          <w:color w:val="000000"/>
          <w:lang w:val="es-BO"/>
        </w:rPr>
      </w:pPr>
      <w:r w:rsidRPr="00876E89">
        <w:rPr>
          <w:color w:val="000000"/>
          <w:lang w:val="es-BO"/>
        </w:rPr>
        <w:t>Thủ tướng Chính phủ đã ban hành Chỉ thị số 29/CT-TTg ngày 05/7/2017 về xây dựng Kế hoạch phát triển kinh tế - xã hội và dự toán ngân sách nhà nước năm 2018, trong đó yêu cầu việc thực hiện hiệu quả các chính sách thúc đẩy bình đẳng giới và vì sự tiến bộ của phụ nữ. Trên cơ sở đó, Bộ Kế hoạch và Đầu tư ban hành Khung hướng dẫn xây dựng Kế hoạch phát triển kinh tế - xã hội năm 2018, trong đó nội dung bình đẳng giới đã được lồng ghép và hướng dẫn thực hiện.</w:t>
      </w:r>
    </w:p>
    <w:p w:rsidR="00EB0C7F" w:rsidRPr="00876E89" w:rsidRDefault="00EB0C7F" w:rsidP="00876E89">
      <w:pPr>
        <w:spacing w:before="240" w:after="0" w:line="240" w:lineRule="auto"/>
        <w:ind w:firstLine="567"/>
        <w:jc w:val="both"/>
        <w:rPr>
          <w:color w:val="000000"/>
          <w:spacing w:val="-2"/>
          <w:lang w:val="es-BO"/>
        </w:rPr>
      </w:pPr>
      <w:r w:rsidRPr="00876E89">
        <w:rPr>
          <w:color w:val="000000"/>
          <w:spacing w:val="-2"/>
          <w:lang w:val="es-BO"/>
        </w:rPr>
        <w:t>Tuy nhiên, vẫn còn một số hạn chế nhất định trong công tác lồng ghép vấn đề bình đẳng giới</w:t>
      </w:r>
      <w:r w:rsidR="008837EA" w:rsidRPr="00876E89">
        <w:rPr>
          <w:color w:val="000000"/>
          <w:spacing w:val="-2"/>
          <w:lang w:val="es-BO"/>
        </w:rPr>
        <w:t xml:space="preserve"> được chỉ ra khi tiến hành thẩm định đối với các dự án luật, pháp lệnh và nghị quyết</w:t>
      </w:r>
      <w:r w:rsidR="008837EA" w:rsidRPr="00876E89">
        <w:rPr>
          <w:rStyle w:val="FootnoteReference"/>
          <w:color w:val="000000"/>
          <w:spacing w:val="-2"/>
          <w:lang w:val="es-BO"/>
        </w:rPr>
        <w:footnoteReference w:id="5"/>
      </w:r>
      <w:r w:rsidRPr="00876E89">
        <w:rPr>
          <w:color w:val="000000"/>
          <w:spacing w:val="-2"/>
          <w:lang w:val="es-BO"/>
        </w:rPr>
        <w:t xml:space="preserve">. Các đánh giá tác động về giới </w:t>
      </w:r>
      <w:r w:rsidR="00D45EC0" w:rsidRPr="00876E89">
        <w:rPr>
          <w:color w:val="000000"/>
          <w:spacing w:val="-2"/>
          <w:lang w:val="es-BO"/>
        </w:rPr>
        <w:t>thường</w:t>
      </w:r>
      <w:r w:rsidR="00D45EC0" w:rsidRPr="00876E89">
        <w:rPr>
          <w:color w:val="000000"/>
          <w:spacing w:val="-2"/>
          <w:lang w:val="vi-VN"/>
        </w:rPr>
        <w:t xml:space="preserve"> </w:t>
      </w:r>
      <w:r w:rsidR="000C2E2B" w:rsidRPr="00876E89">
        <w:rPr>
          <w:color w:val="000000"/>
          <w:spacing w:val="-2"/>
          <w:lang w:val="vi-VN"/>
        </w:rPr>
        <w:t>chỉ</w:t>
      </w:r>
      <w:r w:rsidRPr="00876E89">
        <w:rPr>
          <w:color w:val="000000"/>
          <w:spacing w:val="-2"/>
          <w:lang w:val="es-BO"/>
        </w:rPr>
        <w:t xml:space="preserve"> dừng ở việc xác định các đề xuất không phân biệt đối xử về giới, chính sách không ảnh hưởng đến cơ hội, điều kiện, năng lực thực hiện và thụ hưởng quyền, lợi ích của mỗi giới do chính sách được áp dụng chung hoặc xác định lĩnh vực chính sách điều chỉnh không có tác động giới</w:t>
      </w:r>
      <w:r w:rsidRPr="00876E89">
        <w:rPr>
          <w:rStyle w:val="FootnoteReference"/>
          <w:color w:val="000000"/>
          <w:spacing w:val="-2"/>
        </w:rPr>
        <w:footnoteReference w:id="6"/>
      </w:r>
      <w:r w:rsidRPr="00876E89">
        <w:rPr>
          <w:color w:val="000000"/>
          <w:spacing w:val="-2"/>
          <w:lang w:val="es-BO"/>
        </w:rPr>
        <w:t>, một số luật không thể hiện rõ về nội dung đánh giá tác động giới mà chỉ đánh giá tác động của chính sách về mặt kinh tế, xã hội, pháp luật hoặc không đánh giá tác động trên 05 nội dung theo yêu cầu mà chỉ đánh giá mặt t</w:t>
      </w:r>
      <w:r w:rsidR="008247B3" w:rsidRPr="00876E89">
        <w:rPr>
          <w:color w:val="000000"/>
          <w:spacing w:val="-2"/>
          <w:lang w:val="es-BO"/>
        </w:rPr>
        <w:t>í</w:t>
      </w:r>
      <w:r w:rsidRPr="00876E89">
        <w:rPr>
          <w:color w:val="000000"/>
          <w:spacing w:val="-2"/>
          <w:lang w:val="es-BO"/>
        </w:rPr>
        <w:t>ch cực, tiêu cực của từng chính sách</w:t>
      </w:r>
      <w:r w:rsidRPr="00876E89">
        <w:rPr>
          <w:rStyle w:val="FootnoteReference"/>
          <w:color w:val="000000"/>
          <w:spacing w:val="-2"/>
        </w:rPr>
        <w:footnoteReference w:id="7"/>
      </w:r>
      <w:r w:rsidR="00D147E2" w:rsidRPr="00876E89">
        <w:rPr>
          <w:color w:val="000000"/>
          <w:spacing w:val="-2"/>
          <w:lang w:val="es-BO"/>
        </w:rPr>
        <w:t>.</w:t>
      </w:r>
    </w:p>
    <w:p w:rsidR="00A22EFE" w:rsidRPr="00876E89" w:rsidRDefault="00A22EFE" w:rsidP="00876E89">
      <w:pPr>
        <w:pStyle w:val="Heading1"/>
        <w:widowControl w:val="0"/>
        <w:spacing w:before="240" w:beforeAutospacing="0" w:after="0" w:afterAutospacing="0"/>
        <w:ind w:firstLine="567"/>
        <w:jc w:val="both"/>
        <w:rPr>
          <w:b w:val="0"/>
          <w:color w:val="000000"/>
          <w:kern w:val="0"/>
          <w:sz w:val="28"/>
          <w:szCs w:val="28"/>
          <w:lang w:val="es-BO"/>
        </w:rPr>
      </w:pPr>
      <w:r w:rsidRPr="00876E89">
        <w:rPr>
          <w:b w:val="0"/>
          <w:color w:val="000000"/>
          <w:kern w:val="0"/>
          <w:sz w:val="28"/>
          <w:szCs w:val="28"/>
          <w:lang w:val="es-BO"/>
        </w:rPr>
        <w:t>2</w:t>
      </w:r>
      <w:r w:rsidRPr="00876E89">
        <w:rPr>
          <w:b w:val="0"/>
          <w:color w:val="000000"/>
          <w:kern w:val="0"/>
          <w:sz w:val="28"/>
          <w:szCs w:val="28"/>
        </w:rPr>
        <w:t xml:space="preserve">. </w:t>
      </w:r>
      <w:r w:rsidRPr="00876E89">
        <w:rPr>
          <w:b w:val="0"/>
          <w:iCs/>
          <w:color w:val="000000"/>
          <w:kern w:val="0"/>
          <w:sz w:val="28"/>
          <w:szCs w:val="28"/>
        </w:rPr>
        <w:t xml:space="preserve">Công tác </w:t>
      </w:r>
      <w:r w:rsidRPr="00876E89">
        <w:rPr>
          <w:b w:val="0"/>
          <w:color w:val="000000"/>
          <w:kern w:val="0"/>
          <w:sz w:val="28"/>
          <w:szCs w:val="28"/>
        </w:rPr>
        <w:t>tuyên truyền, phổ biến, giáo dục pháp luật về bình đẳng giới</w:t>
      </w:r>
    </w:p>
    <w:p w:rsidR="00A22EFE" w:rsidRPr="00876E89" w:rsidRDefault="00AE0617" w:rsidP="00876E89">
      <w:pPr>
        <w:widowControl w:val="0"/>
        <w:spacing w:before="240" w:after="0" w:line="240" w:lineRule="auto"/>
        <w:ind w:firstLine="567"/>
        <w:jc w:val="both"/>
        <w:rPr>
          <w:color w:val="000000"/>
          <w:lang w:val="vi-VN"/>
        </w:rPr>
      </w:pPr>
      <w:r w:rsidRPr="00876E89">
        <w:rPr>
          <w:color w:val="000000"/>
          <w:lang w:val="vi-VN"/>
        </w:rPr>
        <w:t xml:space="preserve">Chính phủ đã chỉ đạo </w:t>
      </w:r>
      <w:r w:rsidRPr="00876E89">
        <w:rPr>
          <w:color w:val="000000"/>
          <w:lang w:val="es-BO"/>
        </w:rPr>
        <w:t xml:space="preserve">các </w:t>
      </w:r>
      <w:r w:rsidRPr="00876E89">
        <w:rPr>
          <w:color w:val="000000"/>
          <w:lang w:val="vi-VN"/>
        </w:rPr>
        <w:t xml:space="preserve">cơ quan </w:t>
      </w:r>
      <w:r w:rsidRPr="00876E89">
        <w:rPr>
          <w:color w:val="000000"/>
          <w:lang w:val="es-BO"/>
        </w:rPr>
        <w:t xml:space="preserve">chức năng </w:t>
      </w:r>
      <w:r w:rsidR="008247B3" w:rsidRPr="00876E89">
        <w:rPr>
          <w:color w:val="000000"/>
          <w:lang w:val="es-BO"/>
        </w:rPr>
        <w:t>tập trung triển khai</w:t>
      </w:r>
      <w:r w:rsidRPr="00876E89">
        <w:rPr>
          <w:color w:val="000000"/>
          <w:lang w:val="vi-VN"/>
        </w:rPr>
        <w:t xml:space="preserve"> </w:t>
      </w:r>
      <w:r w:rsidRPr="00876E89">
        <w:rPr>
          <w:color w:val="000000"/>
          <w:lang w:val="es-BO"/>
        </w:rPr>
        <w:t xml:space="preserve">công tác </w:t>
      </w:r>
      <w:r w:rsidR="008247B3" w:rsidRPr="00876E89">
        <w:rPr>
          <w:color w:val="000000"/>
          <w:lang w:val="es-BO"/>
        </w:rPr>
        <w:t xml:space="preserve">này với nhiều hình thức phong phú, </w:t>
      </w:r>
      <w:r w:rsidR="002454C1" w:rsidRPr="00876E89">
        <w:rPr>
          <w:color w:val="000000"/>
          <w:lang w:val="es-BO"/>
        </w:rPr>
        <w:t xml:space="preserve">đa dạng, </w:t>
      </w:r>
      <w:r w:rsidR="008247B3" w:rsidRPr="00876E89">
        <w:rPr>
          <w:color w:val="000000"/>
          <w:lang w:val="es-BO"/>
        </w:rPr>
        <w:t>phù hợp với các nhóm đối tượng</w:t>
      </w:r>
      <w:r w:rsidRPr="00876E89">
        <w:rPr>
          <w:color w:val="000000"/>
          <w:lang w:val="vi-VN"/>
        </w:rPr>
        <w:t>.</w:t>
      </w:r>
      <w:r w:rsidRPr="00876E89">
        <w:rPr>
          <w:color w:val="000000"/>
          <w:lang w:val="es-BO"/>
        </w:rPr>
        <w:t xml:space="preserve"> </w:t>
      </w:r>
      <w:r w:rsidR="00A22EFE" w:rsidRPr="00876E89">
        <w:rPr>
          <w:color w:val="000000"/>
          <w:lang w:val="es-BO"/>
        </w:rPr>
        <w:t>Một</w:t>
      </w:r>
      <w:r w:rsidRPr="00876E89">
        <w:rPr>
          <w:color w:val="000000"/>
          <w:lang w:val="es-BO"/>
        </w:rPr>
        <w:t xml:space="preserve"> </w:t>
      </w:r>
      <w:r w:rsidR="00A22EFE" w:rsidRPr="00876E89">
        <w:rPr>
          <w:color w:val="000000"/>
          <w:lang w:val="es-BO"/>
        </w:rPr>
        <w:t>số hoạt động chính như</w:t>
      </w:r>
      <w:r w:rsidRPr="00876E89">
        <w:rPr>
          <w:color w:val="000000"/>
          <w:lang w:val="es-BO"/>
        </w:rPr>
        <w:t>:</w:t>
      </w:r>
      <w:r w:rsidR="00A22EFE" w:rsidRPr="00876E89">
        <w:rPr>
          <w:color w:val="000000"/>
          <w:lang w:val="vi-VN"/>
        </w:rPr>
        <w:t xml:space="preserve"> </w:t>
      </w:r>
    </w:p>
    <w:p w:rsidR="00A22EFE" w:rsidRPr="00876E89" w:rsidRDefault="00A22EFE" w:rsidP="00876E89">
      <w:pPr>
        <w:widowControl w:val="0"/>
        <w:spacing w:before="240" w:after="0" w:line="240" w:lineRule="auto"/>
        <w:ind w:firstLine="567"/>
        <w:jc w:val="both"/>
        <w:rPr>
          <w:color w:val="000000"/>
          <w:lang w:val="vi-VN"/>
        </w:rPr>
      </w:pPr>
      <w:r w:rsidRPr="00876E89">
        <w:rPr>
          <w:color w:val="000000"/>
          <w:lang w:val="es-BO"/>
        </w:rPr>
        <w:t>- Đ</w:t>
      </w:r>
      <w:r w:rsidRPr="00876E89">
        <w:rPr>
          <w:color w:val="000000"/>
          <w:lang w:val="nl-NL"/>
        </w:rPr>
        <w:t xml:space="preserve">ịnh hướng các cơ quan thông tấn báo chí và phóng viên đẩy mạnh các hoạt động truyền thông nhằm nâng cao nhận thức về giới và bình đẳng giới cho mọi tầng lớp nhân dân. </w:t>
      </w:r>
      <w:r w:rsidR="00EF2D61" w:rsidRPr="00876E89">
        <w:rPr>
          <w:color w:val="000000"/>
          <w:lang w:val="nl-NL"/>
        </w:rPr>
        <w:t>Nhiều</w:t>
      </w:r>
      <w:r w:rsidRPr="00876E89">
        <w:rPr>
          <w:color w:val="000000"/>
          <w:lang w:val="vi-VN"/>
        </w:rPr>
        <w:t xml:space="preserve"> </w:t>
      </w:r>
      <w:r w:rsidR="00A50E39" w:rsidRPr="00876E89">
        <w:rPr>
          <w:color w:val="000000"/>
        </w:rPr>
        <w:t>b</w:t>
      </w:r>
      <w:r w:rsidRPr="00876E89">
        <w:rPr>
          <w:color w:val="000000"/>
          <w:lang w:val="vi-VN"/>
        </w:rPr>
        <w:t xml:space="preserve">ộ, ngành, địa phương </w:t>
      </w:r>
      <w:r w:rsidR="002454C1" w:rsidRPr="00876E89">
        <w:rPr>
          <w:color w:val="000000"/>
          <w:lang w:val="nl-NL"/>
        </w:rPr>
        <w:t>đã có những sáng kiến, cách làm hay trong triển khai công tác tuyên truyền, phổ biến chính sách, pháp luật về bình đẳng giới</w:t>
      </w:r>
      <w:r w:rsidR="00565E28" w:rsidRPr="00876E89">
        <w:rPr>
          <w:color w:val="000000"/>
          <w:lang w:val="nl-NL"/>
        </w:rPr>
        <w:t>,</w:t>
      </w:r>
      <w:r w:rsidR="00EF2D61" w:rsidRPr="00876E89">
        <w:rPr>
          <w:color w:val="000000"/>
          <w:lang w:val="nl-NL"/>
        </w:rPr>
        <w:t xml:space="preserve"> </w:t>
      </w:r>
      <w:r w:rsidRPr="00876E89">
        <w:rPr>
          <w:color w:val="000000"/>
          <w:lang w:val="vi-VN"/>
        </w:rPr>
        <w:t xml:space="preserve">thu hút sự tham gia của đông đảo </w:t>
      </w:r>
      <w:r w:rsidR="002454C1" w:rsidRPr="00876E89">
        <w:rPr>
          <w:color w:val="000000"/>
          <w:lang w:val="nl-NL"/>
        </w:rPr>
        <w:t xml:space="preserve">của </w:t>
      </w:r>
      <w:r w:rsidRPr="00876E89">
        <w:rPr>
          <w:color w:val="000000"/>
          <w:lang w:val="vi-VN"/>
        </w:rPr>
        <w:t>quần chúng nhân dân</w:t>
      </w:r>
      <w:r w:rsidR="00A87E2E" w:rsidRPr="00876E89">
        <w:rPr>
          <w:rStyle w:val="FootnoteReference"/>
          <w:color w:val="000000"/>
          <w:lang w:val="vi-VN"/>
        </w:rPr>
        <w:footnoteReference w:id="8"/>
      </w:r>
      <w:r w:rsidRPr="00876E89">
        <w:rPr>
          <w:color w:val="000000"/>
          <w:lang w:val="vi-VN"/>
        </w:rPr>
        <w:t>.</w:t>
      </w:r>
    </w:p>
    <w:p w:rsidR="00030614" w:rsidRPr="00876E89" w:rsidRDefault="00030614" w:rsidP="00876E89">
      <w:pPr>
        <w:widowControl w:val="0"/>
        <w:spacing w:before="240" w:after="0" w:line="240" w:lineRule="auto"/>
        <w:ind w:firstLine="567"/>
        <w:jc w:val="both"/>
        <w:rPr>
          <w:color w:val="000000"/>
          <w:lang w:val="vi-VN"/>
        </w:rPr>
      </w:pPr>
      <w:r w:rsidRPr="00876E89">
        <w:rPr>
          <w:color w:val="000000"/>
          <w:lang w:val="vi-VN"/>
        </w:rPr>
        <w:t>- Điểm nhấn của hoạt động truyền thông</w:t>
      </w:r>
      <w:r w:rsidR="00DC6436" w:rsidRPr="00876E89">
        <w:rPr>
          <w:color w:val="000000"/>
        </w:rPr>
        <w:t xml:space="preserve"> về</w:t>
      </w:r>
      <w:r w:rsidRPr="00876E89">
        <w:rPr>
          <w:color w:val="000000"/>
          <w:lang w:val="vi-VN"/>
        </w:rPr>
        <w:t xml:space="preserve"> bình đẳng giới năm 2017 là</w:t>
      </w:r>
      <w:r w:rsidR="001E3CEC" w:rsidRPr="00876E89">
        <w:rPr>
          <w:color w:val="000000"/>
        </w:rPr>
        <w:t xml:space="preserve"> các hoạt động tuyên truyền cho Diễn đàn Phụ nữ và Kinh tế trong APEC do Việt Nam đăng cai. Các nội dung chia sẻ, tuyên truyền về chủ trương, đường lối và thành tựu thực hiện luật pháp</w:t>
      </w:r>
      <w:r w:rsidR="00A50E39" w:rsidRPr="00876E89">
        <w:rPr>
          <w:color w:val="000000"/>
        </w:rPr>
        <w:t>,</w:t>
      </w:r>
      <w:r w:rsidR="001E3CEC" w:rsidRPr="00876E89">
        <w:rPr>
          <w:color w:val="000000"/>
        </w:rPr>
        <w:t xml:space="preserve"> chính sách về bình đẳng giới của Việt Nam với các nền kinh tế trong APEC được thực hiện xuyên suốt trong quá trình chuẩn bị và thời điểm </w:t>
      </w:r>
      <w:r w:rsidR="00A50E39" w:rsidRPr="00876E89">
        <w:rPr>
          <w:color w:val="000000"/>
        </w:rPr>
        <w:t>tổ chức</w:t>
      </w:r>
      <w:r w:rsidR="001E3CEC" w:rsidRPr="00876E89">
        <w:rPr>
          <w:color w:val="000000"/>
        </w:rPr>
        <w:t xml:space="preserve"> Diễn đàn.</w:t>
      </w:r>
      <w:r w:rsidRPr="00876E89">
        <w:rPr>
          <w:color w:val="000000"/>
          <w:lang w:val="vi-VN"/>
        </w:rPr>
        <w:t xml:space="preserve"> </w:t>
      </w:r>
      <w:r w:rsidR="001E3CEC" w:rsidRPr="00876E89">
        <w:rPr>
          <w:color w:val="000000"/>
        </w:rPr>
        <w:t xml:space="preserve">Công </w:t>
      </w:r>
      <w:r w:rsidR="002454C1" w:rsidRPr="00876E89">
        <w:rPr>
          <w:color w:val="000000"/>
          <w:lang w:val="vi-VN"/>
        </w:rPr>
        <w:t>tác</w:t>
      </w:r>
      <w:r w:rsidRPr="00876E89">
        <w:rPr>
          <w:color w:val="000000"/>
          <w:lang w:val="vi-VN"/>
        </w:rPr>
        <w:t xml:space="preserve"> tuyên truyền </w:t>
      </w:r>
      <w:r w:rsidR="002454C1" w:rsidRPr="00876E89">
        <w:rPr>
          <w:color w:val="000000"/>
          <w:lang w:val="vi-VN"/>
        </w:rPr>
        <w:t xml:space="preserve">về các hoạt động, sự kiện </w:t>
      </w:r>
      <w:r w:rsidRPr="00876E89">
        <w:rPr>
          <w:color w:val="000000"/>
          <w:lang w:val="vi-VN"/>
        </w:rPr>
        <w:t xml:space="preserve">cũng như kết quả của </w:t>
      </w:r>
      <w:r w:rsidR="000D57E7" w:rsidRPr="00876E89">
        <w:rPr>
          <w:color w:val="000000"/>
          <w:lang w:val="vi-VN"/>
        </w:rPr>
        <w:t xml:space="preserve">Diễn đàn </w:t>
      </w:r>
      <w:r w:rsidRPr="00876E89">
        <w:rPr>
          <w:color w:val="000000"/>
          <w:lang w:val="vi-VN"/>
        </w:rPr>
        <w:t>đã được các cơ quan thông tấn, báo chí</w:t>
      </w:r>
      <w:r w:rsidR="000D57E7" w:rsidRPr="00876E89">
        <w:rPr>
          <w:color w:val="000000"/>
        </w:rPr>
        <w:t xml:space="preserve"> trong và ngoài nước</w:t>
      </w:r>
      <w:r w:rsidRPr="00876E89">
        <w:rPr>
          <w:color w:val="000000"/>
          <w:lang w:val="vi-VN"/>
        </w:rPr>
        <w:t xml:space="preserve"> liên tục truyền tải và thu hút được sự quan tâm của đông đảo người dân trong nước và bạn bè quốc tế.</w:t>
      </w:r>
    </w:p>
    <w:p w:rsidR="00BA615C" w:rsidRPr="00876E89" w:rsidRDefault="00A22EFE" w:rsidP="00876E89">
      <w:pPr>
        <w:widowControl w:val="0"/>
        <w:tabs>
          <w:tab w:val="left" w:pos="709"/>
        </w:tabs>
        <w:spacing w:before="240" w:after="0" w:line="240" w:lineRule="auto"/>
        <w:ind w:firstLine="567"/>
        <w:jc w:val="both"/>
        <w:rPr>
          <w:color w:val="000000"/>
          <w:lang w:val="pl-PL"/>
        </w:rPr>
      </w:pPr>
      <w:r w:rsidRPr="00876E89">
        <w:rPr>
          <w:color w:val="000000"/>
          <w:lang w:val="nl-NL"/>
        </w:rPr>
        <w:t xml:space="preserve">- </w:t>
      </w:r>
      <w:r w:rsidR="00A50E39" w:rsidRPr="00876E89">
        <w:rPr>
          <w:color w:val="000000"/>
          <w:lang w:val="nl-NL"/>
        </w:rPr>
        <w:t>Năm 2017 l</w:t>
      </w:r>
      <w:r w:rsidR="000D57E7" w:rsidRPr="00876E89">
        <w:rPr>
          <w:color w:val="000000"/>
          <w:lang w:val="nl-NL"/>
        </w:rPr>
        <w:t>à năm thứ 2</w:t>
      </w:r>
      <w:r w:rsidR="00BA615C" w:rsidRPr="00876E89">
        <w:rPr>
          <w:color w:val="000000"/>
          <w:lang w:val="nl-NL"/>
        </w:rPr>
        <w:t xml:space="preserve"> triển khai Tháng hành động v</w:t>
      </w:r>
      <w:r w:rsidR="00A50E39" w:rsidRPr="00876E89">
        <w:rPr>
          <w:color w:val="000000"/>
          <w:lang w:val="nl-NL"/>
        </w:rPr>
        <w:t>ì</w:t>
      </w:r>
      <w:r w:rsidR="00BA615C" w:rsidRPr="00876E89">
        <w:rPr>
          <w:color w:val="000000"/>
          <w:lang w:val="nl-NL"/>
        </w:rPr>
        <w:t xml:space="preserve"> bình đẳng giới và phòng, chống bạo lực trên cơ sở giới </w:t>
      </w:r>
      <w:r w:rsidRPr="00876E89">
        <w:rPr>
          <w:color w:val="000000"/>
          <w:lang w:val="pl-PL"/>
        </w:rPr>
        <w:t>với chủ đề</w:t>
      </w:r>
      <w:r w:rsidRPr="00876E89">
        <w:rPr>
          <w:color w:val="000000"/>
          <w:lang w:val="vi-VN"/>
        </w:rPr>
        <w:t xml:space="preserve"> </w:t>
      </w:r>
      <w:r w:rsidRPr="00876E89">
        <w:rPr>
          <w:color w:val="000000"/>
          <w:lang w:val="pl-PL"/>
        </w:rPr>
        <w:t xml:space="preserve">“Chung tay </w:t>
      </w:r>
      <w:r w:rsidR="002454C1" w:rsidRPr="00876E89">
        <w:rPr>
          <w:color w:val="000000"/>
          <w:lang w:val="pl-PL"/>
        </w:rPr>
        <w:t>chấm dứt</w:t>
      </w:r>
      <w:r w:rsidRPr="00876E89">
        <w:rPr>
          <w:color w:val="000000"/>
          <w:lang w:val="pl-PL"/>
        </w:rPr>
        <w:t xml:space="preserve"> bạo lực đối với phụ nữ và trẻ em gái” từ ngày 15/11-15/12</w:t>
      </w:r>
      <w:r w:rsidR="00A50E39" w:rsidRPr="00876E89">
        <w:rPr>
          <w:color w:val="000000"/>
          <w:lang w:val="pl-PL"/>
        </w:rPr>
        <w:t>/2017</w:t>
      </w:r>
      <w:r w:rsidRPr="00876E89">
        <w:rPr>
          <w:color w:val="000000"/>
          <w:lang w:val="pl-PL"/>
        </w:rPr>
        <w:t xml:space="preserve"> trên phạm vi toàn quốc. </w:t>
      </w:r>
      <w:r w:rsidR="00BA615C" w:rsidRPr="00876E89">
        <w:rPr>
          <w:color w:val="000000"/>
          <w:lang w:val="pl-PL"/>
        </w:rPr>
        <w:t>Sau 01 tháng triển khai, n</w:t>
      </w:r>
      <w:r w:rsidRPr="00876E89">
        <w:rPr>
          <w:color w:val="000000"/>
          <w:lang w:val="pl-PL"/>
        </w:rPr>
        <w:t xml:space="preserve">hiều thông điệp, hình ảnh truyền thông kêu gọi mọi người dân cùng chung tay xóa bỏ bất bình đẳng giới và chấm dứt bạo lực </w:t>
      </w:r>
      <w:r w:rsidR="00C612A1" w:rsidRPr="00876E89">
        <w:rPr>
          <w:color w:val="000000"/>
          <w:lang w:val="pl-PL"/>
        </w:rPr>
        <w:t>trên cơ sở giới</w:t>
      </w:r>
      <w:r w:rsidRPr="00876E89">
        <w:rPr>
          <w:color w:val="000000"/>
          <w:lang w:val="pl-PL"/>
        </w:rPr>
        <w:t xml:space="preserve"> đã được lan tỏa rộng rãi</w:t>
      </w:r>
      <w:r w:rsidR="00BA615C" w:rsidRPr="00876E89">
        <w:rPr>
          <w:color w:val="000000"/>
          <w:lang w:val="pl-PL"/>
        </w:rPr>
        <w:t xml:space="preserve">: trên 14.000 hoạt động được triển khai ở Trung ương và địa phương </w:t>
      </w:r>
      <w:r w:rsidR="00C37E2C" w:rsidRPr="00876E89">
        <w:rPr>
          <w:color w:val="000000"/>
          <w:lang w:val="pl-PL"/>
        </w:rPr>
        <w:t xml:space="preserve">(tăng gấp 17 lần so với năm 2016), </w:t>
      </w:r>
      <w:r w:rsidR="00BA615C" w:rsidRPr="00876E89">
        <w:rPr>
          <w:color w:val="000000"/>
          <w:lang w:val="pl-PL"/>
        </w:rPr>
        <w:t>với hơn 900.000 lượt người trực tiếp tham gia</w:t>
      </w:r>
      <w:r w:rsidR="00C612A1" w:rsidRPr="00876E89">
        <w:rPr>
          <w:color w:val="000000"/>
          <w:lang w:val="pl-PL"/>
        </w:rPr>
        <w:t xml:space="preserve"> </w:t>
      </w:r>
      <w:r w:rsidR="00C37E2C" w:rsidRPr="00876E89">
        <w:rPr>
          <w:color w:val="000000"/>
          <w:lang w:val="pl-PL"/>
        </w:rPr>
        <w:t>(</w:t>
      </w:r>
      <w:r w:rsidR="00C612A1" w:rsidRPr="00876E89">
        <w:rPr>
          <w:color w:val="000000"/>
          <w:lang w:val="pl-PL"/>
        </w:rPr>
        <w:t>tăng</w:t>
      </w:r>
      <w:r w:rsidR="00BA615C" w:rsidRPr="00876E89">
        <w:rPr>
          <w:color w:val="000000"/>
          <w:lang w:val="pl-PL"/>
        </w:rPr>
        <w:t xml:space="preserve"> gấp 04 lần so với năm 2016</w:t>
      </w:r>
      <w:r w:rsidR="00C37E2C" w:rsidRPr="00876E89">
        <w:rPr>
          <w:color w:val="000000"/>
          <w:lang w:val="pl-PL"/>
        </w:rPr>
        <w:t>)</w:t>
      </w:r>
      <w:r w:rsidR="00BA615C" w:rsidRPr="00876E89">
        <w:rPr>
          <w:color w:val="000000"/>
          <w:lang w:val="pl-PL"/>
        </w:rPr>
        <w:t>; 350.000 ấn phẩm truyền thông đã được xuất bản và phát hành rộng rãi, gần 20.000 lượt tuyên truyền trên đài truyền thanh; gần 400 lượt phát sóng trên đài truyền hình và gần 3.000 bài viết trên các báo in và báo điện tử ở cả Trung ương và địa phương.</w:t>
      </w:r>
      <w:r w:rsidRPr="00876E89">
        <w:rPr>
          <w:color w:val="000000"/>
          <w:lang w:val="pl-PL"/>
        </w:rPr>
        <w:t xml:space="preserve"> </w:t>
      </w:r>
    </w:p>
    <w:p w:rsidR="00A22EFE" w:rsidRPr="00876E89" w:rsidRDefault="00A22EFE" w:rsidP="00876E89">
      <w:pPr>
        <w:widowControl w:val="0"/>
        <w:tabs>
          <w:tab w:val="left" w:pos="709"/>
        </w:tabs>
        <w:spacing w:before="240" w:after="0" w:line="240" w:lineRule="auto"/>
        <w:ind w:firstLine="567"/>
        <w:jc w:val="both"/>
        <w:rPr>
          <w:color w:val="000000"/>
          <w:lang w:val="es-ES"/>
        </w:rPr>
      </w:pPr>
      <w:r w:rsidRPr="00876E89">
        <w:rPr>
          <w:color w:val="000000"/>
          <w:lang w:val="es-ES"/>
        </w:rPr>
        <w:t>3. Công tác quản lý nhà nước về bình đẳng giới</w:t>
      </w:r>
    </w:p>
    <w:p w:rsidR="00A22EFE" w:rsidRPr="00876E89" w:rsidRDefault="00330612" w:rsidP="00876E89">
      <w:pPr>
        <w:widowControl w:val="0"/>
        <w:tabs>
          <w:tab w:val="left" w:pos="709"/>
        </w:tabs>
        <w:spacing w:before="240" w:after="0" w:line="240" w:lineRule="auto"/>
        <w:ind w:firstLine="567"/>
        <w:jc w:val="both"/>
        <w:rPr>
          <w:i/>
          <w:color w:val="000000"/>
          <w:lang w:val="es-ES"/>
        </w:rPr>
      </w:pPr>
      <w:r w:rsidRPr="00876E89">
        <w:rPr>
          <w:color w:val="000000"/>
          <w:lang w:val="es-ES"/>
        </w:rPr>
        <w:t>a)</w:t>
      </w:r>
      <w:r w:rsidR="00A22EFE" w:rsidRPr="00876E89">
        <w:rPr>
          <w:i/>
          <w:color w:val="000000"/>
          <w:lang w:val="es-ES"/>
        </w:rPr>
        <w:t xml:space="preserve"> </w:t>
      </w:r>
      <w:r w:rsidR="00AE2548" w:rsidRPr="00876E89">
        <w:rPr>
          <w:color w:val="000000"/>
          <w:lang w:val="es-ES"/>
        </w:rPr>
        <w:t>Tổ chức, bộ máy làm công tác bình đẳng giới</w:t>
      </w:r>
    </w:p>
    <w:p w:rsidR="00D80651" w:rsidRPr="00876E89" w:rsidRDefault="00BC46AB" w:rsidP="00876E89">
      <w:pPr>
        <w:tabs>
          <w:tab w:val="left" w:pos="709"/>
        </w:tabs>
        <w:spacing w:before="240" w:after="0" w:line="240" w:lineRule="auto"/>
        <w:ind w:firstLine="567"/>
        <w:jc w:val="both"/>
        <w:rPr>
          <w:color w:val="000000"/>
          <w:lang w:val="es-ES"/>
        </w:rPr>
      </w:pPr>
      <w:r w:rsidRPr="00876E89">
        <w:rPr>
          <w:color w:val="000000"/>
          <w:lang w:val="es-ES"/>
        </w:rPr>
        <w:t xml:space="preserve">Thực hiện Thông tư liên tịch số 37/2015/TTLT-BLĐTBXH-BNV </w:t>
      </w:r>
      <w:r w:rsidR="00891569">
        <w:rPr>
          <w:color w:val="000000"/>
          <w:lang w:val="es-ES"/>
        </w:rPr>
        <w:t xml:space="preserve">                 </w:t>
      </w:r>
      <w:r w:rsidRPr="00876E89">
        <w:rPr>
          <w:color w:val="000000"/>
          <w:lang w:val="es-ES"/>
        </w:rPr>
        <w:t>ngày 02/10/2015 của liên Bộ Lao động – Thương binh và Xã hội và Bộ Nội vụ hướng dẫn chức năng, nhiệm vụ, quyền hạn và cơ cấu tổ chức của Sở Lao động – Thương binh và Xã hội thuộc Ủy ban nhân dân tỉnh, thành phố trực thuộc Trung ương, Phòng Lao động – Thương binh và Xã hội thuộc Ủy ban nhân dân huyện, quận, thị xã, thành phố thuộc tỉnh</w:t>
      </w:r>
      <w:r w:rsidR="00FE20C4">
        <w:rPr>
          <w:color w:val="000000"/>
          <w:lang w:val="es-ES"/>
        </w:rPr>
        <w:t xml:space="preserve"> và thực hiện Nghị quyết số 18-NQ/TW ngày 25/10/2017 của Ban Chấp hành Trung ương Đảng về tiếp tục đổi mới, sắp xếp tổ chức bộ máy của hệ thống chính trị tinh gọn, hoạt động hiệu lực, hiệu quả</w:t>
      </w:r>
      <w:r w:rsidRPr="00876E89">
        <w:rPr>
          <w:color w:val="000000"/>
          <w:lang w:val="es-ES"/>
        </w:rPr>
        <w:t xml:space="preserve">, </w:t>
      </w:r>
      <w:r w:rsidR="00FE20C4">
        <w:rPr>
          <w:color w:val="000000"/>
          <w:lang w:val="es-ES"/>
        </w:rPr>
        <w:t xml:space="preserve">đến </w:t>
      </w:r>
      <w:r w:rsidRPr="00876E89">
        <w:rPr>
          <w:color w:val="000000"/>
          <w:lang w:val="es-ES"/>
        </w:rPr>
        <w:t>nay 6</w:t>
      </w:r>
      <w:r w:rsidR="00FE20C4">
        <w:rPr>
          <w:color w:val="000000"/>
          <w:lang w:val="es-ES"/>
        </w:rPr>
        <w:t>3</w:t>
      </w:r>
      <w:r w:rsidRPr="00876E89">
        <w:rPr>
          <w:color w:val="000000"/>
          <w:lang w:val="es-ES"/>
        </w:rPr>
        <w:t xml:space="preserve">/63 </w:t>
      </w:r>
      <w:r w:rsidR="00A50E39" w:rsidRPr="00876E89">
        <w:rPr>
          <w:color w:val="000000"/>
          <w:lang w:val="es-ES"/>
        </w:rPr>
        <w:t xml:space="preserve">tỉnh, </w:t>
      </w:r>
      <w:r w:rsidR="00891569">
        <w:rPr>
          <w:color w:val="000000"/>
          <w:lang w:val="es-ES"/>
        </w:rPr>
        <w:t xml:space="preserve"> </w:t>
      </w:r>
      <w:r w:rsidR="00A50E39" w:rsidRPr="00876E89">
        <w:rPr>
          <w:color w:val="000000"/>
          <w:lang w:val="es-ES"/>
        </w:rPr>
        <w:t>thành phố</w:t>
      </w:r>
      <w:r w:rsidRPr="00876E89">
        <w:rPr>
          <w:color w:val="000000"/>
          <w:lang w:val="es-ES"/>
        </w:rPr>
        <w:t xml:space="preserve"> đã thực hiện thành lập Phòng </w:t>
      </w:r>
      <w:r w:rsidR="00A50E39" w:rsidRPr="00876E89">
        <w:rPr>
          <w:color w:val="000000"/>
          <w:lang w:val="es-ES"/>
        </w:rPr>
        <w:t>Bảo vệ, chăm sóc t</w:t>
      </w:r>
      <w:r w:rsidRPr="00876E89">
        <w:rPr>
          <w:color w:val="000000"/>
          <w:lang w:val="es-ES"/>
        </w:rPr>
        <w:t xml:space="preserve">rẻ em </w:t>
      </w:r>
      <w:r w:rsidR="00A50E39" w:rsidRPr="00876E89">
        <w:rPr>
          <w:color w:val="000000"/>
          <w:lang w:val="es-ES"/>
        </w:rPr>
        <w:t xml:space="preserve">và </w:t>
      </w:r>
      <w:r w:rsidRPr="00876E89">
        <w:rPr>
          <w:color w:val="000000"/>
          <w:lang w:val="es-ES"/>
        </w:rPr>
        <w:t xml:space="preserve">Bình đẳng giới </w:t>
      </w:r>
      <w:r w:rsidR="00FE20C4">
        <w:rPr>
          <w:color w:val="000000"/>
          <w:lang w:val="es-ES"/>
        </w:rPr>
        <w:t xml:space="preserve">hoặc </w:t>
      </w:r>
      <w:r w:rsidRPr="00876E89">
        <w:rPr>
          <w:color w:val="000000"/>
          <w:lang w:val="es-ES"/>
        </w:rPr>
        <w:t>Phòng Bình đẳng giớ</w:t>
      </w:r>
      <w:r w:rsidR="00D80651" w:rsidRPr="00876E89">
        <w:rPr>
          <w:color w:val="000000"/>
          <w:lang w:val="es-ES"/>
        </w:rPr>
        <w:t>i</w:t>
      </w:r>
      <w:r w:rsidR="007956AE" w:rsidRPr="00876E89">
        <w:rPr>
          <w:color w:val="000000"/>
          <w:lang w:val="es-ES"/>
        </w:rPr>
        <w:t xml:space="preserve"> (Chi tiết xem tại phụ lục 2).</w:t>
      </w:r>
      <w:r w:rsidR="00D80651" w:rsidRPr="00876E89">
        <w:rPr>
          <w:color w:val="000000"/>
          <w:lang w:val="es-ES"/>
        </w:rPr>
        <w:t xml:space="preserve"> </w:t>
      </w:r>
    </w:p>
    <w:p w:rsidR="00A22EFE" w:rsidRPr="00876E89" w:rsidRDefault="00330612" w:rsidP="00876E89">
      <w:pPr>
        <w:tabs>
          <w:tab w:val="left" w:pos="709"/>
        </w:tabs>
        <w:spacing w:before="240" w:after="0" w:line="240" w:lineRule="auto"/>
        <w:ind w:firstLine="567"/>
        <w:jc w:val="both"/>
        <w:rPr>
          <w:iCs/>
          <w:color w:val="000000"/>
          <w:shd w:val="clear" w:color="auto" w:fill="FFFFFF"/>
          <w:lang w:val="vi-VN"/>
        </w:rPr>
      </w:pPr>
      <w:r w:rsidRPr="00876E89">
        <w:rPr>
          <w:iCs/>
          <w:color w:val="000000"/>
          <w:shd w:val="clear" w:color="auto" w:fill="FFFFFF"/>
          <w:lang w:val="vi-VN"/>
        </w:rPr>
        <w:t>b)</w:t>
      </w:r>
      <w:r w:rsidR="00A22EFE" w:rsidRPr="00876E89">
        <w:rPr>
          <w:iCs/>
          <w:color w:val="000000"/>
          <w:shd w:val="clear" w:color="auto" w:fill="FFFFFF"/>
          <w:lang w:val="vi-VN"/>
        </w:rPr>
        <w:t xml:space="preserve"> </w:t>
      </w:r>
      <w:r w:rsidR="00AE2548" w:rsidRPr="00876E89">
        <w:rPr>
          <w:iCs/>
          <w:color w:val="000000"/>
          <w:shd w:val="clear" w:color="auto" w:fill="FFFFFF"/>
          <w:lang w:val="vi-VN"/>
        </w:rPr>
        <w:t>N</w:t>
      </w:r>
      <w:r w:rsidR="00A22EFE" w:rsidRPr="00876E89">
        <w:rPr>
          <w:iCs/>
          <w:color w:val="000000"/>
          <w:shd w:val="clear" w:color="auto" w:fill="FFFFFF"/>
          <w:lang w:val="vi-VN"/>
        </w:rPr>
        <w:t xml:space="preserve">âng cao năng lực </w:t>
      </w:r>
      <w:r w:rsidR="0095399D" w:rsidRPr="00876E89">
        <w:rPr>
          <w:iCs/>
          <w:color w:val="000000"/>
          <w:shd w:val="clear" w:color="auto" w:fill="FFFFFF"/>
          <w:lang w:val="vi-VN"/>
        </w:rPr>
        <w:t xml:space="preserve">thực hiện công tác </w:t>
      </w:r>
      <w:r w:rsidR="00A22EFE" w:rsidRPr="00876E89">
        <w:rPr>
          <w:iCs/>
          <w:color w:val="000000"/>
          <w:shd w:val="clear" w:color="auto" w:fill="FFFFFF"/>
          <w:lang w:val="vi-VN"/>
        </w:rPr>
        <w:t>bình đẳng giới</w:t>
      </w:r>
    </w:p>
    <w:p w:rsidR="00A22EFE" w:rsidRPr="00876E89" w:rsidRDefault="00A22EFE" w:rsidP="00876E89">
      <w:pPr>
        <w:widowControl w:val="0"/>
        <w:tabs>
          <w:tab w:val="left" w:pos="709"/>
        </w:tabs>
        <w:spacing w:before="240" w:after="0" w:line="240" w:lineRule="auto"/>
        <w:ind w:firstLine="567"/>
        <w:jc w:val="both"/>
        <w:rPr>
          <w:color w:val="000000"/>
          <w:lang w:val="vi-VN"/>
        </w:rPr>
      </w:pPr>
      <w:r w:rsidRPr="00876E89">
        <w:rPr>
          <w:color w:val="000000"/>
          <w:lang w:val="vi-VN"/>
        </w:rPr>
        <w:t xml:space="preserve">Các </w:t>
      </w:r>
      <w:r w:rsidR="00610764" w:rsidRPr="00876E89">
        <w:rPr>
          <w:color w:val="000000"/>
        </w:rPr>
        <w:t>b</w:t>
      </w:r>
      <w:r w:rsidRPr="00876E89">
        <w:rPr>
          <w:color w:val="000000"/>
          <w:lang w:val="vi-VN"/>
        </w:rPr>
        <w:t>ộ, ngành và địa phương tiếp tục tổ chức các lớp tập huấn, bồi dưỡng nghiệp vụ công tác bình đẳng giới, lồng ghép vấn đề bình đẳng giới trong xây dựng chính sách, pháp luật</w:t>
      </w:r>
      <w:r w:rsidR="00E96614" w:rsidRPr="00876E89">
        <w:rPr>
          <w:color w:val="000000"/>
          <w:lang w:val="vi-VN"/>
        </w:rPr>
        <w:t>, chương trình</w:t>
      </w:r>
      <w:r w:rsidRPr="00876E89">
        <w:rPr>
          <w:color w:val="000000"/>
          <w:lang w:val="vi-VN"/>
        </w:rPr>
        <w:t xml:space="preserve"> góp phần nâng cao năng lực cho đội ngũ cán bộ. Bên cạnh đó, việc nâng cao năng lực lồng ghép vấn đề bình đẳng giới trong xây dựng văn bản quy phạm pháp luật cho các cán bộ pháp chế ở các </w:t>
      </w:r>
      <w:r w:rsidR="00610764" w:rsidRPr="00876E89">
        <w:rPr>
          <w:color w:val="000000"/>
        </w:rPr>
        <w:t>b</w:t>
      </w:r>
      <w:r w:rsidRPr="00876E89">
        <w:rPr>
          <w:color w:val="000000"/>
          <w:lang w:val="vi-VN"/>
        </w:rPr>
        <w:t>ộ, ngành, địa phương cũng được chú trọng hơn thông qua các lớp tập huấn</w:t>
      </w:r>
      <w:r w:rsidR="00D45EC0" w:rsidRPr="00876E89">
        <w:rPr>
          <w:color w:val="000000"/>
        </w:rPr>
        <w:t xml:space="preserve"> chuyên sâu; </w:t>
      </w:r>
      <w:r w:rsidR="006A19A4" w:rsidRPr="00876E89">
        <w:rPr>
          <w:color w:val="000000"/>
        </w:rPr>
        <w:t>h</w:t>
      </w:r>
      <w:r w:rsidR="00D45EC0" w:rsidRPr="00876E89">
        <w:rPr>
          <w:color w:val="000000"/>
        </w:rPr>
        <w:t>ội thảo tập huấn cho</w:t>
      </w:r>
      <w:r w:rsidR="00F65F57" w:rsidRPr="00876E89">
        <w:rPr>
          <w:color w:val="000000"/>
        </w:rPr>
        <w:t xml:space="preserve"> các </w:t>
      </w:r>
      <w:r w:rsidR="006A19A4" w:rsidRPr="00876E89">
        <w:rPr>
          <w:color w:val="000000"/>
        </w:rPr>
        <w:t>t</w:t>
      </w:r>
      <w:r w:rsidR="00F65F57" w:rsidRPr="00876E89">
        <w:rPr>
          <w:color w:val="000000"/>
        </w:rPr>
        <w:t>hành viên các</w:t>
      </w:r>
      <w:r w:rsidR="00D45EC0" w:rsidRPr="00876E89">
        <w:rPr>
          <w:color w:val="000000"/>
        </w:rPr>
        <w:t xml:space="preserve"> Ban soạn thảo, tổ biên tập các văn bản quy phạm pháp luật</w:t>
      </w:r>
      <w:r w:rsidRPr="00876E89">
        <w:rPr>
          <w:color w:val="000000"/>
          <w:lang w:val="vi-VN"/>
        </w:rPr>
        <w:t xml:space="preserve"> và các hoạt động triển khai Luật </w:t>
      </w:r>
      <w:r w:rsidR="001E7290" w:rsidRPr="00876E89">
        <w:rPr>
          <w:color w:val="000000"/>
          <w:lang w:val="vi-VN"/>
        </w:rPr>
        <w:t>b</w:t>
      </w:r>
      <w:r w:rsidRPr="00876E89">
        <w:rPr>
          <w:color w:val="000000"/>
          <w:lang w:val="vi-VN"/>
        </w:rPr>
        <w:t>an hành văn bản quy phạm pháp luật.</w:t>
      </w:r>
    </w:p>
    <w:p w:rsidR="00BC46AB" w:rsidRPr="00876E89" w:rsidRDefault="00BC46AB" w:rsidP="00876E89">
      <w:pPr>
        <w:widowControl w:val="0"/>
        <w:tabs>
          <w:tab w:val="left" w:pos="709"/>
        </w:tabs>
        <w:spacing w:before="240" w:after="0" w:line="240" w:lineRule="auto"/>
        <w:ind w:firstLine="567"/>
        <w:jc w:val="both"/>
        <w:rPr>
          <w:color w:val="000000"/>
          <w:lang w:val="vi-VN"/>
        </w:rPr>
      </w:pPr>
      <w:r w:rsidRPr="00876E89">
        <w:rPr>
          <w:color w:val="000000"/>
          <w:lang w:val="vi-VN"/>
        </w:rPr>
        <w:t>Đặc biệt từ năm 2017, môn “Giới trong lãnh đạo, quản lý” được chính thức đưa vào các hệ đào tạo thuộc chương trình cao cấp lý luận chính trị</w:t>
      </w:r>
      <w:r w:rsidR="00D43D80" w:rsidRPr="00876E89">
        <w:rPr>
          <w:color w:val="000000"/>
          <w:lang w:val="vi-VN"/>
        </w:rPr>
        <w:t xml:space="preserve"> </w:t>
      </w:r>
      <w:r w:rsidR="00610764" w:rsidRPr="00876E89">
        <w:rPr>
          <w:color w:val="000000"/>
        </w:rPr>
        <w:t>tại</w:t>
      </w:r>
      <w:r w:rsidR="00610764" w:rsidRPr="00876E89">
        <w:rPr>
          <w:color w:val="000000"/>
          <w:lang w:val="vi-VN"/>
        </w:rPr>
        <w:t xml:space="preserve"> </w:t>
      </w:r>
      <w:r w:rsidR="00D43D80" w:rsidRPr="00876E89">
        <w:rPr>
          <w:color w:val="000000"/>
          <w:lang w:val="vi-VN"/>
        </w:rPr>
        <w:t>Học viện Chính trị quốc gia Hồ Chí Minh đã góp phần nâng cao năng lực về bình đẳng giới cho đội ngũ cán bộ lãnh đạo, quy hoạch lãnh đạo các cấp</w:t>
      </w:r>
      <w:r w:rsidR="00610764" w:rsidRPr="00876E89">
        <w:rPr>
          <w:color w:val="000000"/>
        </w:rPr>
        <w:t>.</w:t>
      </w:r>
      <w:r w:rsidR="008417A1" w:rsidRPr="00876E89">
        <w:rPr>
          <w:color w:val="000000"/>
        </w:rPr>
        <w:t xml:space="preserve"> </w:t>
      </w:r>
      <w:r w:rsidR="00610764" w:rsidRPr="00876E89">
        <w:rPr>
          <w:color w:val="000000"/>
        </w:rPr>
        <w:t>N</w:t>
      </w:r>
      <w:r w:rsidR="008417A1" w:rsidRPr="00876E89">
        <w:rPr>
          <w:color w:val="000000"/>
        </w:rPr>
        <w:t xml:space="preserve">ội dung nhận thức giới, bình đẳng giới cũng được </w:t>
      </w:r>
      <w:r w:rsidR="00596386" w:rsidRPr="00876E89">
        <w:rPr>
          <w:color w:val="000000"/>
        </w:rPr>
        <w:t>đưa vào chương trình đào tạo chính khóa Trường Sĩ quan Chính trị của Bộ Quốc phòng nhằm nâng cao năng lực bình đẳng giới cho đội ngũ sĩ quan quân đội</w:t>
      </w:r>
      <w:r w:rsidR="00F914FB" w:rsidRPr="00876E89">
        <w:rPr>
          <w:color w:val="000000"/>
          <w:lang w:val="vi-VN"/>
        </w:rPr>
        <w:t>.</w:t>
      </w:r>
    </w:p>
    <w:p w:rsidR="00A22EFE" w:rsidRPr="00876E89" w:rsidRDefault="00A22EFE" w:rsidP="00876E89">
      <w:pPr>
        <w:widowControl w:val="0"/>
        <w:tabs>
          <w:tab w:val="left" w:pos="709"/>
        </w:tabs>
        <w:spacing w:before="240" w:after="0" w:line="240" w:lineRule="auto"/>
        <w:ind w:firstLine="567"/>
        <w:jc w:val="both"/>
        <w:rPr>
          <w:color w:val="000000"/>
          <w:lang w:val="vi-VN"/>
        </w:rPr>
      </w:pPr>
      <w:r w:rsidRPr="00876E89">
        <w:rPr>
          <w:color w:val="000000"/>
          <w:lang w:val="vi-VN"/>
        </w:rPr>
        <w:t>Trong năm 201</w:t>
      </w:r>
      <w:r w:rsidR="00D43D80" w:rsidRPr="00876E89">
        <w:rPr>
          <w:color w:val="000000"/>
          <w:lang w:val="vi-VN"/>
        </w:rPr>
        <w:t>7</w:t>
      </w:r>
      <w:r w:rsidRPr="00876E89">
        <w:rPr>
          <w:color w:val="000000"/>
          <w:lang w:val="vi-VN"/>
        </w:rPr>
        <w:t xml:space="preserve">, có </w:t>
      </w:r>
      <w:r w:rsidR="00D43D80" w:rsidRPr="00876E89">
        <w:rPr>
          <w:color w:val="000000"/>
          <w:lang w:val="vi-VN"/>
        </w:rPr>
        <w:t>gần</w:t>
      </w:r>
      <w:r w:rsidRPr="00876E89">
        <w:rPr>
          <w:color w:val="000000"/>
          <w:lang w:val="vi-VN"/>
        </w:rPr>
        <w:t xml:space="preserve"> 1.</w:t>
      </w:r>
      <w:r w:rsidR="00D43D80" w:rsidRPr="00876E89">
        <w:rPr>
          <w:color w:val="000000"/>
          <w:lang w:val="vi-VN"/>
        </w:rPr>
        <w:t>6</w:t>
      </w:r>
      <w:r w:rsidRPr="00876E89">
        <w:rPr>
          <w:color w:val="000000"/>
          <w:lang w:val="vi-VN"/>
        </w:rPr>
        <w:t>00 lượt cán bộ được tập huấn</w:t>
      </w:r>
      <w:r w:rsidR="00067FF8" w:rsidRPr="00876E89">
        <w:rPr>
          <w:color w:val="000000"/>
          <w:lang w:val="vi-VN"/>
        </w:rPr>
        <w:t>,</w:t>
      </w:r>
      <w:r w:rsidRPr="00876E89">
        <w:rPr>
          <w:color w:val="000000"/>
          <w:lang w:val="vi-VN"/>
        </w:rPr>
        <w:t xml:space="preserve"> trong đó có gần 1.000 lượt cán bộ nữ (chiếm khoảng 70%)</w:t>
      </w:r>
      <w:r w:rsidR="00D43D80" w:rsidRPr="00876E89">
        <w:rPr>
          <w:color w:val="000000"/>
          <w:lang w:val="vi-VN"/>
        </w:rPr>
        <w:t>.</w:t>
      </w:r>
      <w:r w:rsidRPr="00876E89">
        <w:rPr>
          <w:color w:val="000000"/>
          <w:lang w:val="vi-VN"/>
        </w:rPr>
        <w:t xml:space="preserve"> </w:t>
      </w:r>
      <w:r w:rsidR="00371359" w:rsidRPr="00876E89">
        <w:rPr>
          <w:color w:val="000000"/>
          <w:lang w:val="vi-VN"/>
        </w:rPr>
        <w:t xml:space="preserve">Ngoài ra nhiều cơ quan, đơn vị đã lồng ghép tập huấn </w:t>
      </w:r>
      <w:r w:rsidR="00D22CEB" w:rsidRPr="00876E89">
        <w:rPr>
          <w:color w:val="000000"/>
          <w:lang w:val="vi-VN"/>
        </w:rPr>
        <w:t xml:space="preserve">công tác </w:t>
      </w:r>
      <w:r w:rsidR="00371359" w:rsidRPr="00876E89">
        <w:rPr>
          <w:color w:val="000000"/>
          <w:lang w:val="vi-VN"/>
        </w:rPr>
        <w:t xml:space="preserve">bình đẳng giới trong các hoạt động </w:t>
      </w:r>
      <w:r w:rsidR="00E96614" w:rsidRPr="00876E89">
        <w:rPr>
          <w:color w:val="000000"/>
          <w:lang w:val="vi-VN"/>
        </w:rPr>
        <w:t>đoàn thể</w:t>
      </w:r>
      <w:r w:rsidR="00371359" w:rsidRPr="00876E89">
        <w:rPr>
          <w:color w:val="000000"/>
          <w:lang w:val="vi-VN"/>
        </w:rPr>
        <w:t xml:space="preserve"> của cơ quan, đơn vị cho hàng nghìn </w:t>
      </w:r>
      <w:r w:rsidR="0076750D" w:rsidRPr="00876E89">
        <w:rPr>
          <w:color w:val="000000"/>
        </w:rPr>
        <w:t xml:space="preserve">lượt </w:t>
      </w:r>
      <w:r w:rsidR="00371359" w:rsidRPr="00876E89">
        <w:rPr>
          <w:color w:val="000000"/>
          <w:lang w:val="vi-VN"/>
        </w:rPr>
        <w:t>cán bộ …</w:t>
      </w:r>
    </w:p>
    <w:p w:rsidR="00A22EFE" w:rsidRPr="00876E89" w:rsidRDefault="00330612" w:rsidP="00876E89">
      <w:pPr>
        <w:pStyle w:val="Heading2"/>
        <w:keepNext w:val="0"/>
        <w:widowControl w:val="0"/>
        <w:spacing w:after="0" w:line="240" w:lineRule="auto"/>
        <w:ind w:firstLine="567"/>
        <w:jc w:val="both"/>
        <w:rPr>
          <w:rFonts w:ascii="Times New Roman" w:hAnsi="Times New Roman"/>
          <w:b w:val="0"/>
          <w:i w:val="0"/>
          <w:color w:val="000000"/>
        </w:rPr>
      </w:pPr>
      <w:r w:rsidRPr="00876E89">
        <w:rPr>
          <w:rFonts w:ascii="Times New Roman" w:hAnsi="Times New Roman"/>
          <w:b w:val="0"/>
          <w:i w:val="0"/>
          <w:color w:val="000000"/>
          <w:lang w:val="vi-VN"/>
        </w:rPr>
        <w:t>c)</w:t>
      </w:r>
      <w:r w:rsidR="00A22EFE" w:rsidRPr="00876E89">
        <w:rPr>
          <w:rFonts w:ascii="Times New Roman" w:hAnsi="Times New Roman"/>
          <w:b w:val="0"/>
          <w:i w:val="0"/>
          <w:color w:val="000000"/>
        </w:rPr>
        <w:t xml:space="preserve"> Công tác thanh tra, kiểm tra</w:t>
      </w:r>
      <w:r w:rsidR="00A22EFE" w:rsidRPr="00876E89">
        <w:rPr>
          <w:rFonts w:ascii="Times New Roman" w:hAnsi="Times New Roman"/>
          <w:b w:val="0"/>
          <w:i w:val="0"/>
          <w:color w:val="000000"/>
          <w:lang w:val="sv-SE"/>
        </w:rPr>
        <w:t xml:space="preserve">, giải </w:t>
      </w:r>
      <w:r w:rsidR="00A22EFE" w:rsidRPr="00876E89">
        <w:rPr>
          <w:rFonts w:ascii="Times New Roman" w:hAnsi="Times New Roman"/>
          <w:b w:val="0"/>
          <w:i w:val="0"/>
          <w:color w:val="000000"/>
        </w:rPr>
        <w:t>quyết khiếu nại t</w:t>
      </w:r>
      <w:r w:rsidR="00A22EFE" w:rsidRPr="00876E89">
        <w:rPr>
          <w:rFonts w:ascii="Times New Roman" w:hAnsi="Times New Roman"/>
          <w:b w:val="0"/>
          <w:i w:val="0"/>
          <w:color w:val="000000"/>
          <w:lang w:val="sv-SE"/>
        </w:rPr>
        <w:t>ố</w:t>
      </w:r>
      <w:r w:rsidR="00A22EFE" w:rsidRPr="00876E89">
        <w:rPr>
          <w:rFonts w:ascii="Times New Roman" w:hAnsi="Times New Roman"/>
          <w:b w:val="0"/>
          <w:i w:val="0"/>
          <w:color w:val="000000"/>
        </w:rPr>
        <w:t xml:space="preserve"> cáo việc thực hiện pháp luật về bình đẳng giới</w:t>
      </w:r>
    </w:p>
    <w:p w:rsidR="00D64CC8" w:rsidRPr="00876E89" w:rsidRDefault="0076750D" w:rsidP="00876E89">
      <w:pPr>
        <w:widowControl w:val="0"/>
        <w:tabs>
          <w:tab w:val="left" w:pos="709"/>
        </w:tabs>
        <w:spacing w:before="240" w:after="0" w:line="240" w:lineRule="auto"/>
        <w:ind w:firstLine="567"/>
        <w:jc w:val="both"/>
        <w:rPr>
          <w:color w:val="000000"/>
          <w:lang w:val="vi-VN"/>
        </w:rPr>
      </w:pPr>
      <w:r w:rsidRPr="00876E89">
        <w:rPr>
          <w:color w:val="000000"/>
        </w:rPr>
        <w:t>T</w:t>
      </w:r>
      <w:r w:rsidR="00D64CC8" w:rsidRPr="00876E89">
        <w:rPr>
          <w:color w:val="000000"/>
          <w:lang w:val="vi-VN"/>
        </w:rPr>
        <w:t xml:space="preserve">iếp tục tổ chức các đoàn thanh tra, kiểm tra việc thực hiện pháp luật bình đẳng giới </w:t>
      </w:r>
      <w:r w:rsidRPr="00876E89">
        <w:rPr>
          <w:color w:val="000000"/>
        </w:rPr>
        <w:t>tại các cơ quan, đơn vị và địa phương</w:t>
      </w:r>
      <w:r w:rsidR="00D64CC8" w:rsidRPr="00876E89">
        <w:rPr>
          <w:color w:val="000000"/>
          <w:lang w:val="vi-VN"/>
        </w:rPr>
        <w:t>. Đã có 125 doanh nghiệp tại 08 địa phương được thanh tra về việc chấp hành pháp luật lao động, bảo hiểm xã hội đối với lao động nữ. Qua thanh tra phát hiện các sai phạm đối với lao động nữ tại các doanh nghiệp như sử dụng lao động nữ mang thai từ tháng thứ 07</w:t>
      </w:r>
      <w:r w:rsidR="00610764" w:rsidRPr="00876E89">
        <w:rPr>
          <w:color w:val="000000"/>
        </w:rPr>
        <w:t xml:space="preserve"> trở lên</w:t>
      </w:r>
      <w:r w:rsidR="00D64CC8" w:rsidRPr="00876E89">
        <w:rPr>
          <w:color w:val="000000"/>
          <w:lang w:val="vi-VN"/>
        </w:rPr>
        <w:t xml:space="preserve"> và lao động nữ đang nuôi con dưới 12 tháng tuổi làm thêm giờ, chưa bố trí lao động nữ nghỉ làm việc 30 phút/ngày trong thời gian kinh nguyệt, chưa bố trí </w:t>
      </w:r>
      <w:r w:rsidR="00FE20C4">
        <w:rPr>
          <w:color w:val="000000"/>
        </w:rPr>
        <w:t>phòng</w:t>
      </w:r>
      <w:r w:rsidR="00D64CC8" w:rsidRPr="00876E89">
        <w:rPr>
          <w:color w:val="000000"/>
          <w:lang w:val="vi-VN"/>
        </w:rPr>
        <w:t xml:space="preserve"> tắm cho lao động nữ.</w:t>
      </w:r>
    </w:p>
    <w:p w:rsidR="00BD4631" w:rsidRPr="00876E89" w:rsidRDefault="00BD4631" w:rsidP="00876E89">
      <w:pPr>
        <w:widowControl w:val="0"/>
        <w:tabs>
          <w:tab w:val="left" w:pos="709"/>
        </w:tabs>
        <w:spacing w:before="240" w:after="0" w:line="240" w:lineRule="auto"/>
        <w:ind w:firstLine="567"/>
        <w:jc w:val="both"/>
        <w:rPr>
          <w:color w:val="000000"/>
          <w:lang w:val="vi-VN"/>
        </w:rPr>
      </w:pPr>
      <w:r w:rsidRPr="00876E89">
        <w:rPr>
          <w:color w:val="000000"/>
          <w:lang w:val="vi-VN"/>
        </w:rPr>
        <w:t>Tại các địa phương, công tác thanh tra, kiểm tra thực hiện chính sách</w:t>
      </w:r>
      <w:r w:rsidR="00610764" w:rsidRPr="00876E89">
        <w:rPr>
          <w:color w:val="000000"/>
        </w:rPr>
        <w:t>,</w:t>
      </w:r>
      <w:r w:rsidRPr="00876E89">
        <w:rPr>
          <w:color w:val="000000"/>
          <w:lang w:val="vi-VN"/>
        </w:rPr>
        <w:t xml:space="preserve"> pháp luật về bình đẳng giới cũng được quan t</w:t>
      </w:r>
      <w:r w:rsidR="00610764" w:rsidRPr="00876E89">
        <w:rPr>
          <w:color w:val="000000"/>
        </w:rPr>
        <w:t>â</w:t>
      </w:r>
      <w:r w:rsidRPr="00876E89">
        <w:rPr>
          <w:color w:val="000000"/>
          <w:lang w:val="vi-VN"/>
        </w:rPr>
        <w:t>m đẩy mạnh. Các vụ việc vi phạm đã được xử lý như tại Nghệ An đã tổ chức kiểm tra 20 cơ sở y tế về thực hiện quy định nghiêm cấm lựa chọn giới tính thai nhi, quản lý và sử dụng các phương tiện tránh thai, đã phát hiện 02 cơ sở sai phạm và tiến hành xử phạt hành chính với số tiền là 6.500.000</w:t>
      </w:r>
      <w:r w:rsidR="00610764" w:rsidRPr="00876E89">
        <w:rPr>
          <w:color w:val="000000"/>
        </w:rPr>
        <w:t xml:space="preserve"> đồng</w:t>
      </w:r>
      <w:r w:rsidRPr="00876E89">
        <w:rPr>
          <w:color w:val="000000"/>
          <w:lang w:val="vi-VN"/>
        </w:rPr>
        <w:t>.</w:t>
      </w:r>
    </w:p>
    <w:p w:rsidR="00D64CC8" w:rsidRPr="00876E89" w:rsidRDefault="00D64CC8" w:rsidP="00876E89">
      <w:pPr>
        <w:widowControl w:val="0"/>
        <w:tabs>
          <w:tab w:val="left" w:pos="709"/>
        </w:tabs>
        <w:spacing w:before="240" w:after="0" w:line="240" w:lineRule="auto"/>
        <w:ind w:firstLine="567"/>
        <w:jc w:val="both"/>
        <w:rPr>
          <w:color w:val="000000"/>
          <w:lang w:val="es-ES_tradnl"/>
        </w:rPr>
      </w:pPr>
      <w:r w:rsidRPr="00876E89">
        <w:rPr>
          <w:color w:val="000000"/>
          <w:lang w:val="vi-VN"/>
        </w:rPr>
        <w:t xml:space="preserve">Chính phủ </w:t>
      </w:r>
      <w:r w:rsidR="001800A9" w:rsidRPr="00876E89">
        <w:rPr>
          <w:color w:val="000000"/>
          <w:lang w:val="vi-VN"/>
        </w:rPr>
        <w:t>đã</w:t>
      </w:r>
      <w:r w:rsidRPr="00876E89">
        <w:rPr>
          <w:color w:val="000000"/>
          <w:lang w:val="vi-VN"/>
        </w:rPr>
        <w:t xml:space="preserve"> tổ chức kiểm tra </w:t>
      </w:r>
      <w:r w:rsidR="00FE20C4">
        <w:rPr>
          <w:color w:val="000000"/>
        </w:rPr>
        <w:t xml:space="preserve">liên ngành </w:t>
      </w:r>
      <w:r w:rsidRPr="00876E89">
        <w:rPr>
          <w:color w:val="000000"/>
          <w:lang w:val="vi-VN"/>
        </w:rPr>
        <w:t xml:space="preserve">tại 15 địa phương và một số bộ, ngành. Kết quả kiểm tra cho thấy, công tác cán bộ nữ đã có tiến bộ </w:t>
      </w:r>
      <w:r w:rsidR="00FE20C4">
        <w:rPr>
          <w:color w:val="000000"/>
        </w:rPr>
        <w:t>trên nhiều lĩnh vực</w:t>
      </w:r>
      <w:r w:rsidRPr="00876E89">
        <w:rPr>
          <w:color w:val="000000"/>
          <w:lang w:val="vi-VN"/>
        </w:rPr>
        <w:t xml:space="preserve">. Tuy nhiên, </w:t>
      </w:r>
      <w:r w:rsidR="00E96614" w:rsidRPr="00876E89">
        <w:rPr>
          <w:color w:val="000000"/>
          <w:lang w:val="vi-VN"/>
        </w:rPr>
        <w:t>qua</w:t>
      </w:r>
      <w:r w:rsidRPr="00876E89">
        <w:rPr>
          <w:color w:val="000000"/>
          <w:lang w:val="es-ES_tradnl"/>
        </w:rPr>
        <w:t xml:space="preserve"> kiểm tra cũng cho thấy: chất lượng quy hoạch cán bộ nữ chưa cao, dẫn đến khoảng cách khá lớn giữa quy hoạch và bổ nhiệm cán bộ; vấn đề </w:t>
      </w:r>
      <w:r w:rsidR="009A68B5" w:rsidRPr="00876E89">
        <w:rPr>
          <w:color w:val="000000"/>
          <w:lang w:val="es-ES_tradnl"/>
        </w:rPr>
        <w:t xml:space="preserve">bạo lực, </w:t>
      </w:r>
      <w:r w:rsidRPr="00876E89">
        <w:rPr>
          <w:color w:val="000000"/>
          <w:lang w:val="es-ES_tradnl"/>
        </w:rPr>
        <w:t>xâm hại tình dục đối</w:t>
      </w:r>
      <w:r w:rsidR="00FE20C4">
        <w:rPr>
          <w:color w:val="000000"/>
          <w:lang w:val="es-ES_tradnl"/>
        </w:rPr>
        <w:t xml:space="preserve"> phụ nữ</w:t>
      </w:r>
      <w:r w:rsidRPr="00876E89">
        <w:rPr>
          <w:color w:val="000000"/>
          <w:lang w:val="es-ES_tradnl"/>
        </w:rPr>
        <w:t xml:space="preserve"> với trẻ em gái. </w:t>
      </w:r>
      <w:r w:rsidR="00FE20C4">
        <w:rPr>
          <w:color w:val="000000"/>
          <w:lang w:val="es-ES_tradnl"/>
        </w:rPr>
        <w:t xml:space="preserve">Việc thực hiện chính sách còn nhiều vướng mắc </w:t>
      </w:r>
      <w:r w:rsidRPr="00876E89">
        <w:rPr>
          <w:color w:val="000000"/>
          <w:lang w:val="vi-VN"/>
        </w:rPr>
        <w:t>như: chính sách bảo hiểm y tế, kế hoạch hóa gia đình (Bắc Kạn)</w:t>
      </w:r>
      <w:r w:rsidRPr="00876E89">
        <w:rPr>
          <w:rStyle w:val="FootnoteReference"/>
          <w:color w:val="000000"/>
        </w:rPr>
        <w:footnoteReference w:id="9"/>
      </w:r>
      <w:r w:rsidRPr="00876E89">
        <w:rPr>
          <w:color w:val="000000"/>
          <w:lang w:val="vi-VN"/>
        </w:rPr>
        <w:t xml:space="preserve">; bố trí nguồn lực để thực hiện </w:t>
      </w:r>
      <w:r w:rsidRPr="00876E89">
        <w:rPr>
          <w:color w:val="000000"/>
          <w:lang w:val="es-ES_tradnl"/>
        </w:rPr>
        <w:t>Nghị định số 39/2015/NĐ-CP</w:t>
      </w:r>
      <w:r w:rsidR="00D60EB3" w:rsidRPr="00876E89">
        <w:rPr>
          <w:color w:val="000000"/>
          <w:lang w:val="es-ES_tradnl"/>
        </w:rPr>
        <w:t xml:space="preserve"> ngày 27/4/2015 về</w:t>
      </w:r>
      <w:r w:rsidRPr="00876E89">
        <w:rPr>
          <w:color w:val="000000"/>
          <w:lang w:val="es-ES_tradnl"/>
        </w:rPr>
        <w:t xml:space="preserve"> hỗ trợ </w:t>
      </w:r>
      <w:r w:rsidR="00610764" w:rsidRPr="00876E89">
        <w:rPr>
          <w:color w:val="000000"/>
          <w:lang w:val="es-ES_tradnl"/>
        </w:rPr>
        <w:t xml:space="preserve">cho </w:t>
      </w:r>
      <w:r w:rsidRPr="00876E89">
        <w:rPr>
          <w:color w:val="000000"/>
          <w:lang w:val="es-ES_tradnl"/>
        </w:rPr>
        <w:t xml:space="preserve">phụ nữ </w:t>
      </w:r>
      <w:r w:rsidR="00610764" w:rsidRPr="00876E89">
        <w:rPr>
          <w:color w:val="000000"/>
          <w:lang w:val="es-ES_tradnl"/>
        </w:rPr>
        <w:t xml:space="preserve">thuộc </w:t>
      </w:r>
      <w:r w:rsidRPr="00876E89">
        <w:rPr>
          <w:color w:val="000000"/>
          <w:lang w:val="es-ES_tradnl"/>
        </w:rPr>
        <w:t>hộ nghèo là người dân tộc</w:t>
      </w:r>
      <w:r w:rsidR="00610764" w:rsidRPr="00876E89">
        <w:rPr>
          <w:color w:val="000000"/>
          <w:lang w:val="es-ES_tradnl"/>
        </w:rPr>
        <w:t xml:space="preserve"> thiểu số</w:t>
      </w:r>
      <w:r w:rsidRPr="00876E89">
        <w:rPr>
          <w:color w:val="000000"/>
          <w:lang w:val="es-ES_tradnl"/>
        </w:rPr>
        <w:t xml:space="preserve"> khi sinh con đúng chính sách dân số (Cao Bằng, Bắc Kạn); điều chỉnh hình thức xử phạt đối với hành vi bạo lực gia đình, bạo lực trên cơ sở giới (Bắc Kạn)</w:t>
      </w:r>
      <w:r w:rsidRPr="00876E89">
        <w:rPr>
          <w:rStyle w:val="FootnoteReference"/>
          <w:color w:val="000000"/>
          <w:lang w:val="es-ES_tradnl"/>
        </w:rPr>
        <w:footnoteReference w:id="10"/>
      </w:r>
      <w:r w:rsidRPr="00876E89">
        <w:rPr>
          <w:color w:val="000000"/>
          <w:lang w:val="es-ES_tradnl"/>
        </w:rPr>
        <w:t xml:space="preserve">. </w:t>
      </w:r>
    </w:p>
    <w:p w:rsidR="00A22EFE" w:rsidRPr="00876E89" w:rsidRDefault="00330612" w:rsidP="00891569">
      <w:pPr>
        <w:pStyle w:val="Heading2"/>
        <w:keepNext w:val="0"/>
        <w:widowControl w:val="0"/>
        <w:spacing w:before="200" w:after="0" w:line="240" w:lineRule="auto"/>
        <w:ind w:firstLine="567"/>
        <w:jc w:val="both"/>
        <w:rPr>
          <w:rFonts w:ascii="Times New Roman" w:hAnsi="Times New Roman"/>
          <w:b w:val="0"/>
          <w:i w:val="0"/>
          <w:color w:val="000000"/>
        </w:rPr>
      </w:pPr>
      <w:r w:rsidRPr="00876E89">
        <w:rPr>
          <w:rFonts w:ascii="Times New Roman" w:hAnsi="Times New Roman"/>
          <w:b w:val="0"/>
          <w:i w:val="0"/>
          <w:color w:val="000000"/>
          <w:lang w:val="vi-VN"/>
        </w:rPr>
        <w:t>d)</w:t>
      </w:r>
      <w:r w:rsidR="00A22EFE" w:rsidRPr="00876E89">
        <w:rPr>
          <w:rFonts w:ascii="Times New Roman" w:hAnsi="Times New Roman"/>
          <w:b w:val="0"/>
          <w:i w:val="0"/>
          <w:color w:val="000000"/>
        </w:rPr>
        <w:t xml:space="preserve"> Công tác nghiên cứu, thống kê, công bố thông tin, số liệu về bình đẳng giới</w:t>
      </w:r>
    </w:p>
    <w:p w:rsidR="005D3AE9" w:rsidRPr="00876E89" w:rsidRDefault="005D3AE9" w:rsidP="00891569">
      <w:pPr>
        <w:widowControl w:val="0"/>
        <w:spacing w:before="200" w:after="0" w:line="240" w:lineRule="auto"/>
        <w:ind w:firstLine="567"/>
        <w:jc w:val="both"/>
        <w:rPr>
          <w:color w:val="000000"/>
          <w:lang w:val="de-DE"/>
        </w:rPr>
      </w:pPr>
      <w:r w:rsidRPr="00876E89">
        <w:rPr>
          <w:color w:val="000000"/>
          <w:lang w:val="de-DE"/>
        </w:rPr>
        <w:t xml:space="preserve">Năm 2017, Tổng cục Thống kê </w:t>
      </w:r>
      <w:r w:rsidR="00A30186">
        <w:rPr>
          <w:color w:val="000000"/>
          <w:lang w:val="de-DE"/>
        </w:rPr>
        <w:t xml:space="preserve">đã có nhiều đổi mới trong </w:t>
      </w:r>
      <w:r w:rsidRPr="00876E89">
        <w:rPr>
          <w:color w:val="000000"/>
          <w:lang w:val="de-DE"/>
        </w:rPr>
        <w:t xml:space="preserve">thực hiện rà soát, đánh giá thực trạng số liệu của các chỉ tiêu thuộc </w:t>
      </w:r>
      <w:r w:rsidR="00610764" w:rsidRPr="00876E89">
        <w:rPr>
          <w:color w:val="000000"/>
          <w:lang w:val="de-DE"/>
        </w:rPr>
        <w:t>b</w:t>
      </w:r>
      <w:r w:rsidRPr="00876E89">
        <w:rPr>
          <w:color w:val="000000"/>
          <w:lang w:val="de-DE"/>
        </w:rPr>
        <w:t xml:space="preserve">ộ chỉ tiêu thống kê phát triển giới </w:t>
      </w:r>
      <w:r w:rsidR="008D632D" w:rsidRPr="00876E89">
        <w:rPr>
          <w:color w:val="000000"/>
          <w:lang w:val="de-DE"/>
        </w:rPr>
        <w:t xml:space="preserve">của </w:t>
      </w:r>
      <w:r w:rsidRPr="00876E89">
        <w:rPr>
          <w:color w:val="000000"/>
          <w:lang w:val="de-DE"/>
        </w:rPr>
        <w:t xml:space="preserve">quốc gia và phối hợp với các </w:t>
      </w:r>
      <w:r w:rsidR="00610764" w:rsidRPr="00876E89">
        <w:rPr>
          <w:color w:val="000000"/>
          <w:lang w:val="de-DE"/>
        </w:rPr>
        <w:t>b</w:t>
      </w:r>
      <w:r w:rsidRPr="00876E89">
        <w:rPr>
          <w:color w:val="000000"/>
          <w:lang w:val="de-DE"/>
        </w:rPr>
        <w:t>ộ, ngành liên quan đánh gi</w:t>
      </w:r>
      <w:r w:rsidR="008D632D" w:rsidRPr="00876E89">
        <w:rPr>
          <w:color w:val="000000"/>
          <w:lang w:val="de-DE"/>
        </w:rPr>
        <w:t>á</w:t>
      </w:r>
      <w:r w:rsidRPr="00876E89">
        <w:rPr>
          <w:color w:val="000000"/>
          <w:lang w:val="de-DE"/>
        </w:rPr>
        <w:t xml:space="preserve"> việc triển khai chế độ báo cáo theo Quyết định số 15/2014/QĐ-TTg ngày 17/2/2014 của Thủ tướng Chính phủ. Kết quả rà soát Bộ chỉ tiêu thống kê phát triển giới </w:t>
      </w:r>
      <w:r w:rsidR="008D632D" w:rsidRPr="00876E89">
        <w:rPr>
          <w:color w:val="000000"/>
          <w:lang w:val="de-DE"/>
        </w:rPr>
        <w:t xml:space="preserve">của </w:t>
      </w:r>
      <w:r w:rsidRPr="00876E89">
        <w:rPr>
          <w:color w:val="000000"/>
          <w:lang w:val="de-DE"/>
        </w:rPr>
        <w:t xml:space="preserve">quốc gia cho thấy, hiện tại có 25/105 chỉ tiêu được thu thập đầy đủ, chiếm 23,8% (09 chỉ tiêu được thu thập từ chế độ báo cáo </w:t>
      </w:r>
      <w:r w:rsidR="00610764" w:rsidRPr="00876E89">
        <w:rPr>
          <w:color w:val="000000"/>
          <w:lang w:val="de-DE"/>
        </w:rPr>
        <w:t>b</w:t>
      </w:r>
      <w:r w:rsidRPr="00876E89">
        <w:rPr>
          <w:color w:val="000000"/>
          <w:lang w:val="de-DE"/>
        </w:rPr>
        <w:t>ộ, ngành; 16 chỉ tiêu từ điều tra); 40/105 chỉ tiêu được thu thập một phần, chiếm 38,1% (29 chỉ tiêu từ chế độ báo cáo</w:t>
      </w:r>
      <w:r w:rsidR="00610764" w:rsidRPr="00876E89">
        <w:rPr>
          <w:color w:val="000000"/>
          <w:lang w:val="de-DE"/>
        </w:rPr>
        <w:t xml:space="preserve"> của</w:t>
      </w:r>
      <w:r w:rsidRPr="00876E89">
        <w:rPr>
          <w:color w:val="000000"/>
          <w:lang w:val="de-DE"/>
        </w:rPr>
        <w:t xml:space="preserve"> </w:t>
      </w:r>
      <w:r w:rsidR="00610764" w:rsidRPr="00876E89">
        <w:rPr>
          <w:color w:val="000000"/>
          <w:lang w:val="de-DE"/>
        </w:rPr>
        <w:t>b</w:t>
      </w:r>
      <w:r w:rsidRPr="00876E89">
        <w:rPr>
          <w:color w:val="000000"/>
          <w:lang w:val="de-DE"/>
        </w:rPr>
        <w:t xml:space="preserve">ộ, ngành, 11 chỉ tiêu từ điều tra); 40/105 chỉ tiêu không có số liệu hoặc chưa </w:t>
      </w:r>
      <w:r w:rsidR="008D632D" w:rsidRPr="00876E89">
        <w:rPr>
          <w:color w:val="000000"/>
          <w:lang w:val="de-DE"/>
        </w:rPr>
        <w:t xml:space="preserve">được báo cáo, chiếm 38,1% (36 chỉ tiêu từ chế độ báo cáo </w:t>
      </w:r>
      <w:r w:rsidR="00610764" w:rsidRPr="00876E89">
        <w:rPr>
          <w:color w:val="000000"/>
          <w:lang w:val="de-DE"/>
        </w:rPr>
        <w:t xml:space="preserve">của </w:t>
      </w:r>
      <w:r w:rsidR="008D632D" w:rsidRPr="00876E89">
        <w:rPr>
          <w:color w:val="000000"/>
          <w:lang w:val="de-DE"/>
        </w:rPr>
        <w:t>bộ, ngành, 4 chỉ tiêu từ điều tra).</w:t>
      </w:r>
    </w:p>
    <w:p w:rsidR="008D632D" w:rsidRPr="00876E89" w:rsidRDefault="008D632D" w:rsidP="00891569">
      <w:pPr>
        <w:spacing w:before="200" w:after="0" w:line="240" w:lineRule="auto"/>
        <w:ind w:firstLine="567"/>
        <w:jc w:val="both"/>
        <w:rPr>
          <w:color w:val="000000"/>
          <w:lang w:val="de-DE"/>
        </w:rPr>
      </w:pPr>
      <w:r w:rsidRPr="00876E89">
        <w:rPr>
          <w:color w:val="000000"/>
          <w:lang w:val="de-DE"/>
        </w:rPr>
        <w:t xml:space="preserve">Trên cơ sở Bộ chỉ tiêu thống kê phát triển giới của quốc gia, Bộ chỉ tiêu thống kê giới cơ bản của Liên hợp quốc và Bộ chỉ tiêu giới khu vực, Tổng cục Thống kê đã tổng hợp các số liệu từ chế độ báo cáo kết hợp tính toán các chỉ tiêu từ các cuộc điều tra để biên soạn cuốn “Thực tiễn và số liệu về phụ nữ và nam giới tại Việt Nam năm 2016”. </w:t>
      </w:r>
    </w:p>
    <w:p w:rsidR="008D632D" w:rsidRPr="00876E89" w:rsidRDefault="008D632D" w:rsidP="00891569">
      <w:pPr>
        <w:spacing w:before="200" w:after="0" w:line="240" w:lineRule="auto"/>
        <w:ind w:firstLine="567"/>
        <w:jc w:val="both"/>
        <w:rPr>
          <w:color w:val="000000"/>
          <w:lang w:val="de-DE"/>
        </w:rPr>
      </w:pPr>
      <w:r w:rsidRPr="00876E89">
        <w:rPr>
          <w:color w:val="000000"/>
          <w:lang w:val="de-DE"/>
        </w:rPr>
        <w:t xml:space="preserve">Hiện nay, các cơ quan chức năng đang tiến hành chuẩn bị cho 02 cuộc điều tra </w:t>
      </w:r>
      <w:r w:rsidR="00A30186">
        <w:rPr>
          <w:color w:val="000000"/>
          <w:lang w:val="de-DE"/>
        </w:rPr>
        <w:t xml:space="preserve">quốc gia </w:t>
      </w:r>
      <w:r w:rsidRPr="00876E89">
        <w:rPr>
          <w:color w:val="000000"/>
          <w:lang w:val="de-DE"/>
        </w:rPr>
        <w:t>là “Điều tra về bạo lực đối với phụ nữ và trẻ em gái tại Việt Nam lần 02” và “Điều tra sử dụng quỹ thời gian” trong năm 2018 – 2019. Kết quả của những cuộc điều tra này sẽ cung cấp các chỉ tiêu thuộc Bộ chỉ tiêu giới cơ bản do cơ quan thống kê Liên hợp quốc khuyến nghị các nước thực hiện.</w:t>
      </w:r>
    </w:p>
    <w:p w:rsidR="00A22EFE" w:rsidRPr="00876E89" w:rsidRDefault="00800310" w:rsidP="00891569">
      <w:pPr>
        <w:pStyle w:val="Heading2"/>
        <w:keepNext w:val="0"/>
        <w:widowControl w:val="0"/>
        <w:spacing w:before="200" w:after="0" w:line="240" w:lineRule="auto"/>
        <w:ind w:firstLine="567"/>
        <w:jc w:val="both"/>
        <w:rPr>
          <w:rFonts w:ascii="Times New Roman" w:hAnsi="Times New Roman"/>
          <w:b w:val="0"/>
          <w:i w:val="0"/>
          <w:color w:val="000000"/>
        </w:rPr>
      </w:pPr>
      <w:r w:rsidRPr="00876E89">
        <w:rPr>
          <w:rFonts w:ascii="Times New Roman" w:hAnsi="Times New Roman"/>
          <w:b w:val="0"/>
          <w:i w:val="0"/>
          <w:color w:val="000000"/>
          <w:lang w:val="de-DE"/>
        </w:rPr>
        <w:t>đ)</w:t>
      </w:r>
      <w:r w:rsidR="00A22EFE" w:rsidRPr="00876E89">
        <w:rPr>
          <w:rFonts w:ascii="Times New Roman" w:hAnsi="Times New Roman"/>
          <w:b w:val="0"/>
          <w:i w:val="0"/>
          <w:color w:val="000000"/>
        </w:rPr>
        <w:t xml:space="preserve"> Xây dựng, duy trì các mô hình cung cấp dịch vụ, hỗ trợ bình đẳng giới</w:t>
      </w:r>
    </w:p>
    <w:p w:rsidR="001215A4" w:rsidRPr="00876E89" w:rsidRDefault="001215A4" w:rsidP="00891569">
      <w:pPr>
        <w:widowControl w:val="0"/>
        <w:spacing w:before="200" w:after="0" w:line="240" w:lineRule="auto"/>
        <w:ind w:firstLine="567"/>
        <w:jc w:val="both"/>
        <w:rPr>
          <w:color w:val="000000"/>
          <w:lang w:val="sv-SE"/>
        </w:rPr>
      </w:pPr>
      <w:r w:rsidRPr="00876E89">
        <w:rPr>
          <w:color w:val="000000"/>
          <w:lang w:val="sv-SE"/>
        </w:rPr>
        <w:t>Thực hiện Chương trình hành động quốc gia về bình đẳng giới giai đoạn 2016 – 2020 và Đề án Phòng ngừa và ứng phó với bạo lực trên cơ sở giới giai đoạn 2016 – 2020</w:t>
      </w:r>
      <w:r w:rsidR="00D60EB3" w:rsidRPr="00876E89">
        <w:rPr>
          <w:color w:val="000000"/>
          <w:lang w:val="sv-SE"/>
        </w:rPr>
        <w:t xml:space="preserve"> và</w:t>
      </w:r>
      <w:r w:rsidRPr="00876E89">
        <w:rPr>
          <w:color w:val="000000"/>
          <w:lang w:val="sv-SE"/>
        </w:rPr>
        <w:t xml:space="preserve"> tầm nhìn đến </w:t>
      </w:r>
      <w:r w:rsidR="00610764" w:rsidRPr="00876E89">
        <w:rPr>
          <w:color w:val="000000"/>
          <w:lang w:val="sv-SE"/>
        </w:rPr>
        <w:t xml:space="preserve">năm </w:t>
      </w:r>
      <w:r w:rsidRPr="00876E89">
        <w:rPr>
          <w:color w:val="000000"/>
          <w:lang w:val="sv-SE"/>
        </w:rPr>
        <w:t xml:space="preserve">2030, </w:t>
      </w:r>
      <w:r w:rsidR="00D43E21" w:rsidRPr="00876E89">
        <w:rPr>
          <w:color w:val="000000"/>
          <w:lang w:val="sv-SE"/>
        </w:rPr>
        <w:t xml:space="preserve">trong năm 2017 </w:t>
      </w:r>
      <w:r w:rsidRPr="00876E89">
        <w:rPr>
          <w:color w:val="000000"/>
          <w:lang w:val="sv-SE"/>
        </w:rPr>
        <w:t>một số mô hình cung cấp dịch vụ</w:t>
      </w:r>
      <w:r w:rsidR="00D43E21" w:rsidRPr="00876E89">
        <w:rPr>
          <w:color w:val="000000"/>
          <w:lang w:val="sv-SE"/>
        </w:rPr>
        <w:t xml:space="preserve"> bình đẳng giới đã được </w:t>
      </w:r>
      <w:r w:rsidR="006B2DDA" w:rsidRPr="00876E89">
        <w:rPr>
          <w:color w:val="000000"/>
          <w:lang w:val="sv-SE"/>
        </w:rPr>
        <w:t xml:space="preserve">đẩy mạnh </w:t>
      </w:r>
      <w:r w:rsidR="00D43E21" w:rsidRPr="00876E89">
        <w:rPr>
          <w:color w:val="000000"/>
          <w:lang w:val="sv-SE"/>
        </w:rPr>
        <w:t>triển khai như mô hình Trung tâm công tác xã hội cung cấp dịch vụ về bình đẳng giới, Cơ sở trợ giúp nạn nhân bạo lực trên cơ sở giới, Câu lạc bộ Nữ công nhân nhà trọ, Câu lạc bộ phụ nữ có nguy cơ bị ép kết hôn với người nước ngoài</w:t>
      </w:r>
      <w:r w:rsidR="008A550C" w:rsidRPr="00876E89">
        <w:rPr>
          <w:color w:val="000000"/>
          <w:lang w:val="sv-SE"/>
        </w:rPr>
        <w:t>, Thành phố an toàn và thân thiện với phụ nữ và trẻ em gái, Mô hình Địa chỉ tin cậy – Nhà tạm lánh tại cộng đồng...</w:t>
      </w:r>
      <w:r w:rsidR="00BF4A24" w:rsidRPr="00876E89">
        <w:rPr>
          <w:color w:val="000000"/>
          <w:lang w:val="sv-SE"/>
        </w:rPr>
        <w:t xml:space="preserve"> </w:t>
      </w:r>
      <w:r w:rsidR="006B2DDA" w:rsidRPr="00876E89">
        <w:rPr>
          <w:color w:val="000000"/>
          <w:lang w:val="sv-SE"/>
        </w:rPr>
        <w:t>Ngoài nguồn kinh phí thường xuyên được các bộ, ngành bố trí, c</w:t>
      </w:r>
      <w:r w:rsidR="008A550C" w:rsidRPr="00876E89">
        <w:rPr>
          <w:color w:val="000000"/>
          <w:lang w:val="sv-SE"/>
        </w:rPr>
        <w:t>ác hoạt động này được hỗ trợ kinh phí</w:t>
      </w:r>
      <w:r w:rsidR="006B2DDA" w:rsidRPr="00876E89">
        <w:rPr>
          <w:color w:val="000000"/>
          <w:lang w:val="sv-SE"/>
        </w:rPr>
        <w:t xml:space="preserve"> có mục tiêu</w:t>
      </w:r>
      <w:r w:rsidR="008A550C" w:rsidRPr="00876E89">
        <w:rPr>
          <w:color w:val="000000"/>
          <w:lang w:val="sv-SE"/>
        </w:rPr>
        <w:t xml:space="preserve"> thông qua Chương trình mục tiêu Phát triển hệ thống trợ giúp xã hội giai đoạn 2016 – 2020 (Quyết định </w:t>
      </w:r>
      <w:r w:rsidR="00BF4A24" w:rsidRPr="00876E89">
        <w:rPr>
          <w:color w:val="000000"/>
          <w:lang w:val="sv-SE"/>
        </w:rPr>
        <w:t xml:space="preserve">số </w:t>
      </w:r>
      <w:r w:rsidR="008A550C" w:rsidRPr="00876E89">
        <w:rPr>
          <w:color w:val="000000"/>
          <w:lang w:val="sv-SE"/>
        </w:rPr>
        <w:t xml:space="preserve">565/QĐ-TTg ngày 25/4/2017) và sự hỗ trợ tích cực </w:t>
      </w:r>
      <w:r w:rsidR="007A16EC" w:rsidRPr="00876E89">
        <w:rPr>
          <w:color w:val="000000"/>
          <w:lang w:val="sv-SE"/>
        </w:rPr>
        <w:t>về kỹ thuật</w:t>
      </w:r>
      <w:r w:rsidR="00BF4A24" w:rsidRPr="00876E89">
        <w:rPr>
          <w:color w:val="000000"/>
          <w:lang w:val="sv-SE"/>
        </w:rPr>
        <w:t>,</w:t>
      </w:r>
      <w:r w:rsidR="007A16EC" w:rsidRPr="00876E89">
        <w:rPr>
          <w:color w:val="000000"/>
          <w:lang w:val="sv-SE"/>
        </w:rPr>
        <w:t xml:space="preserve"> kinh</w:t>
      </w:r>
      <w:r w:rsidR="003E76FB" w:rsidRPr="00876E89">
        <w:rPr>
          <w:color w:val="000000"/>
          <w:lang w:val="vi-VN"/>
        </w:rPr>
        <w:t xml:space="preserve"> phí</w:t>
      </w:r>
      <w:r w:rsidR="007A16EC" w:rsidRPr="00876E89">
        <w:rPr>
          <w:color w:val="000000"/>
          <w:lang w:val="sv-SE"/>
        </w:rPr>
        <w:t xml:space="preserve"> </w:t>
      </w:r>
      <w:r w:rsidR="008A550C" w:rsidRPr="00876E89">
        <w:rPr>
          <w:color w:val="000000"/>
          <w:lang w:val="sv-SE"/>
        </w:rPr>
        <w:t>từ các tổ chức quốc tế.</w:t>
      </w:r>
      <w:r w:rsidR="007A16EC" w:rsidRPr="00876E89">
        <w:rPr>
          <w:color w:val="000000"/>
          <w:lang w:val="sv-SE"/>
        </w:rPr>
        <w:t xml:space="preserve"> Về cơ bản các mô hình, dịch vụ về bình đẳng giới đã được triển khai có tính hệ thống từ cấp cộng đồng đến cấp Trung ương</w:t>
      </w:r>
      <w:r w:rsidR="006B2DDA" w:rsidRPr="00876E89">
        <w:rPr>
          <w:color w:val="000000"/>
          <w:lang w:val="sv-SE"/>
        </w:rPr>
        <w:t xml:space="preserve"> </w:t>
      </w:r>
      <w:r w:rsidR="00A30186">
        <w:rPr>
          <w:color w:val="000000"/>
          <w:lang w:val="sv-SE"/>
        </w:rPr>
        <w:t xml:space="preserve">theo hương </w:t>
      </w:r>
      <w:r w:rsidR="006B2DDA" w:rsidRPr="00876E89">
        <w:rPr>
          <w:color w:val="000000"/>
          <w:lang w:val="sv-SE"/>
        </w:rPr>
        <w:t>đảm bảo tính sẵn có và dễ dàng tiếp cận đối với người dân</w:t>
      </w:r>
      <w:r w:rsidR="007A16EC" w:rsidRPr="00876E89">
        <w:rPr>
          <w:color w:val="000000"/>
          <w:lang w:val="sv-SE"/>
        </w:rPr>
        <w:t>.</w:t>
      </w:r>
    </w:p>
    <w:p w:rsidR="00A22EFE" w:rsidRPr="00876E89" w:rsidRDefault="00800310" w:rsidP="00891569">
      <w:pPr>
        <w:pStyle w:val="Heading2"/>
        <w:keepNext w:val="0"/>
        <w:widowControl w:val="0"/>
        <w:spacing w:before="140" w:after="0" w:line="240" w:lineRule="auto"/>
        <w:ind w:firstLine="567"/>
        <w:jc w:val="both"/>
        <w:rPr>
          <w:rFonts w:ascii="Times New Roman" w:hAnsi="Times New Roman"/>
          <w:b w:val="0"/>
          <w:i w:val="0"/>
          <w:color w:val="000000"/>
          <w:lang w:val="de-DE"/>
        </w:rPr>
      </w:pPr>
      <w:r w:rsidRPr="00876E89">
        <w:rPr>
          <w:rFonts w:ascii="Times New Roman" w:hAnsi="Times New Roman"/>
          <w:b w:val="0"/>
          <w:i w:val="0"/>
          <w:color w:val="000000"/>
          <w:lang w:val="sv-SE"/>
        </w:rPr>
        <w:t>e)</w:t>
      </w:r>
      <w:r w:rsidR="00A22EFE" w:rsidRPr="00876E89">
        <w:rPr>
          <w:rFonts w:ascii="Times New Roman" w:hAnsi="Times New Roman"/>
          <w:b w:val="0"/>
          <w:i w:val="0"/>
          <w:color w:val="000000"/>
        </w:rPr>
        <w:t xml:space="preserve"> </w:t>
      </w:r>
      <w:r w:rsidR="00AB0D2E" w:rsidRPr="00876E89">
        <w:rPr>
          <w:rFonts w:ascii="Times New Roman" w:hAnsi="Times New Roman"/>
          <w:b w:val="0"/>
          <w:i w:val="0"/>
          <w:color w:val="000000"/>
          <w:lang w:val="sv-SE"/>
        </w:rPr>
        <w:t>K</w:t>
      </w:r>
      <w:r w:rsidR="00A22EFE" w:rsidRPr="00876E89">
        <w:rPr>
          <w:rFonts w:ascii="Times New Roman" w:hAnsi="Times New Roman"/>
          <w:b w:val="0"/>
          <w:i w:val="0"/>
          <w:color w:val="000000"/>
        </w:rPr>
        <w:t>inh phí cho hoạt động bình đẳng giới</w:t>
      </w:r>
    </w:p>
    <w:p w:rsidR="009F23B1" w:rsidRPr="00876E89" w:rsidRDefault="009F23B1" w:rsidP="00891569">
      <w:pPr>
        <w:spacing w:before="140" w:after="0" w:line="240" w:lineRule="auto"/>
        <w:ind w:firstLine="567"/>
        <w:jc w:val="both"/>
        <w:rPr>
          <w:color w:val="000000"/>
        </w:rPr>
      </w:pPr>
      <w:r w:rsidRPr="00876E89">
        <w:rPr>
          <w:color w:val="000000"/>
          <w:lang w:val="de-DE"/>
        </w:rPr>
        <w:t>Các cơ quan chức năng đã chủ động điều hành, phân bổ ngân sách cho hoạt động bình đẳng giới tại các bộ, ngành và địa phương và việc triển khai, thực hiện Chiến lược, Chương trình hành động quốc gia về bình đẳng</w:t>
      </w:r>
      <w:r w:rsidR="00BF4A24" w:rsidRPr="00876E89">
        <w:rPr>
          <w:color w:val="000000"/>
          <w:lang w:val="de-DE"/>
        </w:rPr>
        <w:t xml:space="preserve"> giới</w:t>
      </w:r>
      <w:r w:rsidR="006B2DDA" w:rsidRPr="00876E89">
        <w:rPr>
          <w:color w:val="000000"/>
          <w:lang w:val="de-DE"/>
        </w:rPr>
        <w:t>,</w:t>
      </w:r>
      <w:r w:rsidRPr="00876E89">
        <w:rPr>
          <w:color w:val="000000"/>
          <w:lang w:val="de-DE"/>
        </w:rPr>
        <w:t xml:space="preserve"> </w:t>
      </w:r>
      <w:r w:rsidR="00B665DA" w:rsidRPr="00876E89">
        <w:rPr>
          <w:color w:val="000000"/>
        </w:rPr>
        <w:t>c</w:t>
      </w:r>
      <w:r w:rsidRPr="00876E89">
        <w:rPr>
          <w:color w:val="000000"/>
        </w:rPr>
        <w:t>ụ thể như sau:</w:t>
      </w:r>
    </w:p>
    <w:p w:rsidR="009F23B1" w:rsidRPr="00876E89" w:rsidRDefault="00891569" w:rsidP="00891569">
      <w:pPr>
        <w:pStyle w:val="MediumGrid1-Accent22"/>
        <w:numPr>
          <w:ilvl w:val="0"/>
          <w:numId w:val="24"/>
        </w:numPr>
        <w:tabs>
          <w:tab w:val="left" w:pos="709"/>
        </w:tabs>
        <w:spacing w:before="140"/>
        <w:ind w:left="0" w:firstLine="567"/>
        <w:contextualSpacing w:val="0"/>
        <w:jc w:val="both"/>
        <w:rPr>
          <w:color w:val="000000"/>
          <w:sz w:val="28"/>
          <w:szCs w:val="28"/>
        </w:rPr>
      </w:pPr>
      <w:r>
        <w:rPr>
          <w:color w:val="000000"/>
          <w:sz w:val="28"/>
          <w:szCs w:val="28"/>
        </w:rPr>
        <w:t xml:space="preserve"> </w:t>
      </w:r>
      <w:r w:rsidR="009F23B1" w:rsidRPr="00876E89">
        <w:rPr>
          <w:color w:val="000000"/>
          <w:sz w:val="28"/>
          <w:szCs w:val="28"/>
        </w:rPr>
        <w:t>Kinh phí triển khai thực hiện Chiến lược quốc gia về bình đẳng giới giai đoạn 2011 - 2020 theo Quyết định số 2351/QĐ-TTg ngày 24/12/2010 của Thủ tướng Chính phủ được bố trí trong dự toán chi thường xuyên của các bộ, ngành, địa phương theo phân cấp ngân sách nhà nước hiện hành.</w:t>
      </w:r>
    </w:p>
    <w:p w:rsidR="00A30186" w:rsidRPr="00876E89" w:rsidRDefault="00891569" w:rsidP="00A30186">
      <w:pPr>
        <w:widowControl w:val="0"/>
        <w:spacing w:before="140" w:after="0" w:line="240" w:lineRule="auto"/>
        <w:ind w:firstLine="567"/>
        <w:jc w:val="both"/>
        <w:rPr>
          <w:lang w:val="nb-NO"/>
        </w:rPr>
      </w:pPr>
      <w:r>
        <w:rPr>
          <w:color w:val="000000"/>
        </w:rPr>
        <w:t xml:space="preserve"> </w:t>
      </w:r>
      <w:r w:rsidR="009F23B1" w:rsidRPr="00876E89">
        <w:rPr>
          <w:color w:val="000000"/>
        </w:rPr>
        <w:t xml:space="preserve">Kinh phí triển khai thực hiện Chương trình hành động quốc gia về bình đẳng giới giai đoạn 2016 </w:t>
      </w:r>
      <w:r w:rsidR="003E76FB" w:rsidRPr="00876E89">
        <w:rPr>
          <w:color w:val="000000"/>
        </w:rPr>
        <w:t>–</w:t>
      </w:r>
      <w:r w:rsidR="009F23B1" w:rsidRPr="00876E89">
        <w:rPr>
          <w:color w:val="000000"/>
        </w:rPr>
        <w:t xml:space="preserve"> 2020</w:t>
      </w:r>
      <w:r w:rsidR="003E76FB" w:rsidRPr="00876E89">
        <w:rPr>
          <w:color w:val="000000"/>
          <w:lang w:val="vi-VN"/>
        </w:rPr>
        <w:t xml:space="preserve"> </w:t>
      </w:r>
      <w:r w:rsidR="003E76FB" w:rsidRPr="00876E89">
        <w:rPr>
          <w:color w:val="000000"/>
          <w:lang w:val="sv-SE"/>
        </w:rPr>
        <w:t xml:space="preserve">và Đề án Phòng ngừa và ứng phó với bạo lực trên cơ sở giới giai đoạn 2016 – 2020, tầm nhìn đến </w:t>
      </w:r>
      <w:r w:rsidR="00BF4A24" w:rsidRPr="00876E89">
        <w:rPr>
          <w:color w:val="000000"/>
          <w:lang w:val="sv-SE"/>
        </w:rPr>
        <w:t xml:space="preserve">năm </w:t>
      </w:r>
      <w:r w:rsidR="003E76FB" w:rsidRPr="00876E89">
        <w:rPr>
          <w:color w:val="000000"/>
          <w:lang w:val="sv-SE"/>
        </w:rPr>
        <w:t>2030</w:t>
      </w:r>
      <w:r w:rsidR="009F23B1" w:rsidRPr="00876E89">
        <w:rPr>
          <w:color w:val="000000"/>
        </w:rPr>
        <w:t xml:space="preserve">: ngân sách trung ương bố trí cho các bộ, ngành và bổ sung có mục tiêu cho các địa phương thông qua Chương trình mục tiêu Phát triển hệ thống </w:t>
      </w:r>
      <w:r>
        <w:rPr>
          <w:color w:val="000000"/>
        </w:rPr>
        <w:t xml:space="preserve">trợ giúp xã hội giai đoạn 2016 - </w:t>
      </w:r>
      <w:r w:rsidR="009F23B1" w:rsidRPr="00876E89">
        <w:rPr>
          <w:color w:val="000000"/>
        </w:rPr>
        <w:t>2020 (Dự án Hỗ trợ thực hiện các mục tiêu quốc gia về bình đẳng giới). Kinh phí</w:t>
      </w:r>
      <w:r w:rsidR="00802E27" w:rsidRPr="00876E89">
        <w:rPr>
          <w:color w:val="000000"/>
        </w:rPr>
        <w:t xml:space="preserve"> Trung ương</w:t>
      </w:r>
      <w:r w:rsidR="009F23B1" w:rsidRPr="00876E89">
        <w:rPr>
          <w:color w:val="000000"/>
        </w:rPr>
        <w:t xml:space="preserve"> phân bổ năm 2017 để thực hiện Dự án là 19,825 tỷ đồng.</w:t>
      </w:r>
      <w:r w:rsidR="00802E27" w:rsidRPr="00876E89">
        <w:rPr>
          <w:color w:val="000000"/>
        </w:rPr>
        <w:t xml:space="preserve"> Các địa phương đã chủ động bố trí 38,6 tỷ đồng kinh phí đ</w:t>
      </w:r>
      <w:r w:rsidR="00E4498D" w:rsidRPr="00876E89">
        <w:rPr>
          <w:color w:val="000000"/>
        </w:rPr>
        <w:t>ối ứng để triển khai các hoạt độ</w:t>
      </w:r>
      <w:r w:rsidR="00802E27" w:rsidRPr="00876E89">
        <w:rPr>
          <w:color w:val="000000"/>
        </w:rPr>
        <w:t>ng tại địa phương</w:t>
      </w:r>
      <w:r w:rsidR="00A30186">
        <w:rPr>
          <w:color w:val="000000"/>
        </w:rPr>
        <w:t>. Trong đó các địa phương thực hiện tốt như thành phố Hồ Chí Minh (11 tỷ), Long</w:t>
      </w:r>
      <w:r w:rsidR="00A30186" w:rsidRPr="00876E89">
        <w:rPr>
          <w:lang w:val="nb-NO"/>
        </w:rPr>
        <w:t xml:space="preserve"> An (2,2 tỷ), Hà Nội (1,3 tỷ), Bình Định (770 triệu)</w:t>
      </w:r>
      <w:r w:rsidR="00A30186">
        <w:rPr>
          <w:lang w:val="nb-NO"/>
        </w:rPr>
        <w:t>..</w:t>
      </w:r>
      <w:r w:rsidR="00A30186" w:rsidRPr="00876E89">
        <w:rPr>
          <w:lang w:val="nb-NO"/>
        </w:rPr>
        <w:t>. Tuy nhiên còn một số địa phương chưa quan tâm và bố trí kinh phí cho công tác này như Bến Tre, Điện Biên (Chi tiết xem tại phụ lục 2).</w:t>
      </w:r>
    </w:p>
    <w:p w:rsidR="009F23B1" w:rsidRPr="00876E89" w:rsidRDefault="009F23B1" w:rsidP="00891569">
      <w:pPr>
        <w:pStyle w:val="MediumGrid1-Accent22"/>
        <w:numPr>
          <w:ilvl w:val="0"/>
          <w:numId w:val="24"/>
        </w:numPr>
        <w:tabs>
          <w:tab w:val="left" w:pos="709"/>
        </w:tabs>
        <w:spacing w:before="140"/>
        <w:ind w:left="0" w:firstLine="567"/>
        <w:contextualSpacing w:val="0"/>
        <w:jc w:val="both"/>
        <w:rPr>
          <w:color w:val="000000"/>
          <w:sz w:val="28"/>
          <w:szCs w:val="28"/>
        </w:rPr>
      </w:pPr>
      <w:r w:rsidRPr="00876E89">
        <w:rPr>
          <w:color w:val="000000"/>
          <w:sz w:val="28"/>
          <w:szCs w:val="28"/>
        </w:rPr>
        <w:t xml:space="preserve">Kinh phí thực hiện chính sách hỗ trợ cho phụ nữ thuộc hộ nghèo là người dân tộc thiểu số </w:t>
      </w:r>
      <w:r w:rsidR="00BF4A24" w:rsidRPr="00876E89">
        <w:rPr>
          <w:color w:val="000000"/>
          <w:sz w:val="28"/>
          <w:szCs w:val="28"/>
        </w:rPr>
        <w:t xml:space="preserve">khi </w:t>
      </w:r>
      <w:r w:rsidRPr="00876E89">
        <w:rPr>
          <w:color w:val="000000"/>
          <w:sz w:val="28"/>
          <w:szCs w:val="28"/>
        </w:rPr>
        <w:t>sinh con đúng chính sách dân số theo Nghị định số 39/2015/NĐ-CP ngày 27/4/2015 của Chính phủ và Thông tư liên tịch số 07/2016/TTLT-BYT-BTC hỗ trợ cho các địa phương trong quá trình điều hành dự toán ngân sách nhà nước là 24,555 tỷ đồng.</w:t>
      </w:r>
    </w:p>
    <w:p w:rsidR="009F23B1" w:rsidRPr="00876E89" w:rsidRDefault="00B665DA" w:rsidP="00891569">
      <w:pPr>
        <w:tabs>
          <w:tab w:val="left" w:pos="851"/>
        </w:tabs>
        <w:spacing w:before="140" w:after="0" w:line="240" w:lineRule="auto"/>
        <w:ind w:firstLine="567"/>
        <w:jc w:val="both"/>
        <w:rPr>
          <w:color w:val="000000"/>
          <w:lang w:val="nl-NL"/>
        </w:rPr>
      </w:pPr>
      <w:r w:rsidRPr="00876E89">
        <w:rPr>
          <w:color w:val="000000"/>
          <w:lang w:val="nl-NL"/>
        </w:rPr>
        <w:t>N</w:t>
      </w:r>
      <w:r w:rsidR="009F23B1" w:rsidRPr="00876E89">
        <w:rPr>
          <w:color w:val="000000"/>
          <w:lang w:val="nl-NL"/>
        </w:rPr>
        <w:t>hằm chủ động đảm bảo kinh phí cho hoạt động của Dự án “Hỗ trợ thực hiện các mục tiêu quốc gia về bình đẳng giới” trong các năm tiếp theo,</w:t>
      </w:r>
      <w:r w:rsidR="00F65F57" w:rsidRPr="00876E89">
        <w:rPr>
          <w:color w:val="000000"/>
          <w:lang w:val="nl-NL"/>
        </w:rPr>
        <w:t xml:space="preserve"> Chính phủ đã chỉ đạo</w:t>
      </w:r>
      <w:r w:rsidR="009F23B1" w:rsidRPr="00876E89">
        <w:rPr>
          <w:color w:val="000000"/>
          <w:lang w:val="nl-NL"/>
        </w:rPr>
        <w:t xml:space="preserve"> Bộ Lao động – Thương binh và Xã hội </w:t>
      </w:r>
      <w:r w:rsidR="00F65F57" w:rsidRPr="00876E89">
        <w:rPr>
          <w:color w:val="000000"/>
          <w:lang w:val="nl-NL"/>
        </w:rPr>
        <w:t>và</w:t>
      </w:r>
      <w:r w:rsidR="009F23B1" w:rsidRPr="00876E89">
        <w:rPr>
          <w:color w:val="000000"/>
          <w:lang w:val="nl-NL"/>
        </w:rPr>
        <w:t xml:space="preserve"> Bộ Tài chính</w:t>
      </w:r>
      <w:r w:rsidR="00F65F57" w:rsidRPr="00876E89">
        <w:rPr>
          <w:color w:val="000000"/>
          <w:lang w:val="nl-NL"/>
        </w:rPr>
        <w:t xml:space="preserve"> chủ động</w:t>
      </w:r>
      <w:r w:rsidR="009F23B1" w:rsidRPr="00876E89">
        <w:rPr>
          <w:color w:val="000000"/>
          <w:lang w:val="nl-NL"/>
        </w:rPr>
        <w:t xml:space="preserve"> xây dựng nội dung hướng dẫn mục tiêu, nhiệm vụ và phân bổ vốn sự nghiệp giai đoạn 2018 - 2020, với tổng mức kinh phí là 133</w:t>
      </w:r>
      <w:r w:rsidR="00BF4A24" w:rsidRPr="00876E89">
        <w:rPr>
          <w:color w:val="000000"/>
          <w:lang w:val="nl-NL"/>
        </w:rPr>
        <w:t>,</w:t>
      </w:r>
      <w:r w:rsidR="009F23B1" w:rsidRPr="00876E89">
        <w:rPr>
          <w:color w:val="000000"/>
          <w:lang w:val="nl-NL"/>
        </w:rPr>
        <w:t xml:space="preserve">065 </w:t>
      </w:r>
      <w:r w:rsidR="00BF4A24" w:rsidRPr="00876E89">
        <w:rPr>
          <w:color w:val="000000"/>
          <w:lang w:val="nl-NL"/>
        </w:rPr>
        <w:t xml:space="preserve">tỷ </w:t>
      </w:r>
      <w:r w:rsidR="009F23B1" w:rsidRPr="00876E89">
        <w:rPr>
          <w:color w:val="000000"/>
          <w:lang w:val="nl-NL"/>
        </w:rPr>
        <w:t xml:space="preserve">đồng. </w:t>
      </w:r>
    </w:p>
    <w:p w:rsidR="00A22EFE" w:rsidRPr="00876E89" w:rsidRDefault="00800310" w:rsidP="00876E89">
      <w:pPr>
        <w:widowControl w:val="0"/>
        <w:tabs>
          <w:tab w:val="left" w:pos="709"/>
        </w:tabs>
        <w:spacing w:before="240" w:after="0" w:line="240" w:lineRule="auto"/>
        <w:ind w:firstLine="567"/>
        <w:jc w:val="both"/>
        <w:rPr>
          <w:color w:val="000000"/>
        </w:rPr>
      </w:pPr>
      <w:r w:rsidRPr="00876E89">
        <w:rPr>
          <w:color w:val="000000"/>
          <w:lang w:val="sv-SE"/>
        </w:rPr>
        <w:t>g)</w:t>
      </w:r>
      <w:r w:rsidR="00A22EFE" w:rsidRPr="00876E89">
        <w:rPr>
          <w:color w:val="000000"/>
        </w:rPr>
        <w:t xml:space="preserve"> Hoạt động hợp tác quốc tế về bình đẳng giới</w:t>
      </w:r>
    </w:p>
    <w:p w:rsidR="0091567C" w:rsidRPr="00876E89" w:rsidRDefault="0091567C" w:rsidP="00876E89">
      <w:pPr>
        <w:widowControl w:val="0"/>
        <w:spacing w:before="240" w:after="0" w:line="240" w:lineRule="auto"/>
        <w:ind w:firstLine="567"/>
        <w:jc w:val="both"/>
        <w:rPr>
          <w:color w:val="000000"/>
          <w:lang w:val="es-ES"/>
        </w:rPr>
      </w:pPr>
      <w:r w:rsidRPr="00876E89">
        <w:rPr>
          <w:color w:val="000000"/>
          <w:lang w:val="es-ES"/>
        </w:rPr>
        <w:t>Năm 2017 là năm có ý nghĩa quan trọng với dấu mốc lớn trong hoạt động hợp tác quốc tế về bình đẳng giới</w:t>
      </w:r>
      <w:r w:rsidR="00BF4A24" w:rsidRPr="00876E89">
        <w:rPr>
          <w:color w:val="000000"/>
          <w:lang w:val="es-ES"/>
        </w:rPr>
        <w:t>,</w:t>
      </w:r>
      <w:r w:rsidRPr="00876E89">
        <w:rPr>
          <w:color w:val="000000"/>
          <w:lang w:val="es-ES"/>
        </w:rPr>
        <w:t xml:space="preserve"> </w:t>
      </w:r>
      <w:r w:rsidR="00BF4A24" w:rsidRPr="00876E89">
        <w:rPr>
          <w:color w:val="000000"/>
          <w:lang w:val="es-ES"/>
        </w:rPr>
        <w:t>đ</w:t>
      </w:r>
      <w:r w:rsidRPr="00876E89">
        <w:rPr>
          <w:color w:val="000000"/>
          <w:lang w:val="es-ES"/>
        </w:rPr>
        <w:t>ánh dấu vai trò và vị thế của Việt Nam trong thực hiện thúc đẩy bình đẳng giới và vì sự tiến bộ của phụ nữ</w:t>
      </w:r>
      <w:r w:rsidR="00BF4A24" w:rsidRPr="00876E89">
        <w:rPr>
          <w:color w:val="000000"/>
          <w:lang w:val="es-ES"/>
        </w:rPr>
        <w:t>.</w:t>
      </w:r>
    </w:p>
    <w:p w:rsidR="00B80991" w:rsidRPr="00891569" w:rsidRDefault="0091567C" w:rsidP="00876E89">
      <w:pPr>
        <w:widowControl w:val="0"/>
        <w:spacing w:before="240" w:after="0" w:line="240" w:lineRule="auto"/>
        <w:ind w:firstLine="567"/>
        <w:jc w:val="both"/>
        <w:rPr>
          <w:color w:val="000000"/>
          <w:spacing w:val="-2"/>
          <w:lang w:val="fr-FR"/>
        </w:rPr>
      </w:pPr>
      <w:r w:rsidRPr="00891569">
        <w:rPr>
          <w:color w:val="000000"/>
          <w:spacing w:val="-2"/>
          <w:lang w:val="fr-FR"/>
        </w:rPr>
        <w:t>- Hoạt động hợp tác quốc tế lớn nhất trong năm là sự kiện Việt Nam đăng cai</w:t>
      </w:r>
      <w:r w:rsidR="003E76FB" w:rsidRPr="00891569">
        <w:rPr>
          <w:color w:val="000000"/>
          <w:spacing w:val="-2"/>
          <w:lang w:val="vi-VN"/>
        </w:rPr>
        <w:t xml:space="preserve"> tổ chức năm</w:t>
      </w:r>
      <w:r w:rsidRPr="00891569">
        <w:rPr>
          <w:color w:val="000000"/>
          <w:spacing w:val="-2"/>
          <w:lang w:val="fr-FR"/>
        </w:rPr>
        <w:t xml:space="preserve"> APEC</w:t>
      </w:r>
      <w:r w:rsidR="00BF4A24" w:rsidRPr="00891569">
        <w:rPr>
          <w:color w:val="000000"/>
          <w:spacing w:val="-2"/>
          <w:lang w:val="fr-FR"/>
        </w:rPr>
        <w:t>:</w:t>
      </w:r>
      <w:r w:rsidRPr="00891569">
        <w:rPr>
          <w:color w:val="000000"/>
          <w:spacing w:val="-2"/>
          <w:lang w:val="fr-FR"/>
        </w:rPr>
        <w:t xml:space="preserve"> </w:t>
      </w:r>
      <w:r w:rsidRPr="00891569">
        <w:rPr>
          <w:color w:val="000000"/>
          <w:spacing w:val="-2"/>
        </w:rPr>
        <w:t xml:space="preserve">Chính phủ đã chỉ đạo tổ chức thành công </w:t>
      </w:r>
      <w:r w:rsidRPr="00891569">
        <w:rPr>
          <w:color w:val="000000"/>
          <w:spacing w:val="-2"/>
          <w:lang w:val="fr-FR"/>
        </w:rPr>
        <w:t>Đối thoại chính sách cao cấp về Phụ nữ và Kinh tế trong APEC năm 2017 và các sự kiện liên quan</w:t>
      </w:r>
      <w:r w:rsidRPr="00891569">
        <w:rPr>
          <w:noProof/>
          <w:color w:val="000000"/>
          <w:spacing w:val="-2"/>
          <w:lang w:val="fr-FR"/>
        </w:rPr>
        <w:t xml:space="preserve"> (được gọi là Diễn đàn Phụ nữ và Kinh tế trong APEC) từ ngày 26-29/9/2017 tại thành phố Huế, Thừa Thiên Huế</w:t>
      </w:r>
      <w:r w:rsidRPr="00891569">
        <w:rPr>
          <w:noProof/>
          <w:color w:val="000000"/>
          <w:spacing w:val="-2"/>
        </w:rPr>
        <w:t xml:space="preserve">; hoàn thành trách nhiệm của Chủ tịch Diễn đàn năm 2017 đúng với ưu tiên của </w:t>
      </w:r>
      <w:r w:rsidR="00BF4A24" w:rsidRPr="00891569">
        <w:rPr>
          <w:noProof/>
          <w:color w:val="000000"/>
          <w:spacing w:val="-2"/>
        </w:rPr>
        <w:t xml:space="preserve">Việt Nam </w:t>
      </w:r>
      <w:r w:rsidRPr="00891569">
        <w:rPr>
          <w:noProof/>
          <w:color w:val="000000"/>
          <w:spacing w:val="-2"/>
        </w:rPr>
        <w:t>cũng như vì mục tiêu chung của các nền kinh tế thành viên.</w:t>
      </w:r>
      <w:r w:rsidRPr="00891569" w:rsidDel="007B0A92">
        <w:rPr>
          <w:color w:val="000000"/>
          <w:spacing w:val="-2"/>
          <w:lang w:val="fr-FR"/>
        </w:rPr>
        <w:t xml:space="preserve"> </w:t>
      </w:r>
      <w:r w:rsidRPr="00891569">
        <w:rPr>
          <w:noProof/>
          <w:color w:val="000000"/>
          <w:spacing w:val="-2"/>
          <w:lang w:val="fr-FR"/>
        </w:rPr>
        <w:t xml:space="preserve">Diễn đàn có 3 sự kiện chính thức gồm Đối thoại chính sách cao cấp về Phụ nữ và Kinh tế (Hội nghị Bộ trưởng); Đối thoại công – tư về Phụ nữ và Kinh tế; Hội nghị Đối tác chính sách về Phụ nữ và Kinh tế; 08 hội nghị, hội thảo bên lề; 17 cuộc gặp song phương giữa Việt Nam với các nền kinh tế, giữa các nền kinh tế với nhau. Tham dự Diễn đàn có 753 đại biểu, gồm các Bộ trưởng/Trưởng đoàn, quan chức cao cấp, lãnh đạo các tổ chức quốc tế, tổng giám đốc điều hành các doanh nghiệp, tập đoàn lớn trong và ngoài khu vực, lãnh đạo các bộ, ngành, địa phương của Việt Nam. Với sự nỗ lực điều hành, điều phối, vận động và uy tín của Việt Nam, nhiều kết quả quan trọng đã đạt được, nổi bật là: </w:t>
      </w:r>
      <w:r w:rsidRPr="00891569">
        <w:rPr>
          <w:bCs/>
          <w:color w:val="000000"/>
          <w:spacing w:val="-2"/>
          <w:lang w:val="fr-FR"/>
        </w:rPr>
        <w:t>Tuyên bố của Diễn đàn Phụ nữ và Kinh tế APEC 2017</w:t>
      </w:r>
      <w:r w:rsidRPr="00891569">
        <w:rPr>
          <w:color w:val="000000"/>
          <w:spacing w:val="-2"/>
          <w:lang w:val="fr-FR"/>
        </w:rPr>
        <w:t xml:space="preserve"> và </w:t>
      </w:r>
      <w:r w:rsidRPr="00891569">
        <w:rPr>
          <w:bCs/>
          <w:color w:val="000000"/>
          <w:spacing w:val="-2"/>
          <w:lang w:val="fr-FR"/>
        </w:rPr>
        <w:t>Văn kiện “Hướng dẫn bao trùm giới trong APEC”</w:t>
      </w:r>
      <w:r w:rsidRPr="00891569">
        <w:rPr>
          <w:color w:val="000000"/>
          <w:spacing w:val="-2"/>
          <w:lang w:val="fr-FR"/>
        </w:rPr>
        <w:t xml:space="preserve"> (Gender Inclusion Guidelines) – sáng kiến của Việt Nam đề xuất. </w:t>
      </w:r>
    </w:p>
    <w:p w:rsidR="009B194F" w:rsidRPr="00876E89" w:rsidRDefault="00A22EFE" w:rsidP="00876E89">
      <w:pPr>
        <w:widowControl w:val="0"/>
        <w:spacing w:before="240" w:after="0" w:line="240" w:lineRule="auto"/>
        <w:ind w:firstLine="567"/>
        <w:jc w:val="both"/>
        <w:rPr>
          <w:color w:val="000000"/>
          <w:lang w:val="fr-FR"/>
        </w:rPr>
      </w:pPr>
      <w:r w:rsidRPr="00876E89">
        <w:rPr>
          <w:color w:val="000000"/>
          <w:lang w:val="fr-FR"/>
        </w:rPr>
        <w:t xml:space="preserve">- </w:t>
      </w:r>
      <w:r w:rsidR="000616C5" w:rsidRPr="00876E89">
        <w:rPr>
          <w:color w:val="000000"/>
          <w:lang w:val="fr-FR"/>
        </w:rPr>
        <w:t>Tham gia tích cực</w:t>
      </w:r>
      <w:r w:rsidR="00A53AFC" w:rsidRPr="00876E89">
        <w:rPr>
          <w:color w:val="000000"/>
          <w:lang w:val="fr-FR"/>
        </w:rPr>
        <w:t xml:space="preserve"> các diễn đàn đa phương về bình đẳng giới, thông tin cho cộng đồng quốc tế về chính sách và thực tiễn bảo đảm quyền bình đẳng giới ở Việt Nam</w:t>
      </w:r>
      <w:r w:rsidR="005F4FD6" w:rsidRPr="00876E89">
        <w:rPr>
          <w:color w:val="000000"/>
          <w:lang w:val="fr-FR"/>
        </w:rPr>
        <w:t xml:space="preserve"> và đưa ra những sáng kiến </w:t>
      </w:r>
      <w:r w:rsidR="001A497E" w:rsidRPr="00876E89">
        <w:rPr>
          <w:color w:val="000000"/>
          <w:lang w:val="fr-FR"/>
        </w:rPr>
        <w:t xml:space="preserve">về bình đẳng giới và trao quyền cho phụ nữ </w:t>
      </w:r>
      <w:r w:rsidR="005F4FD6" w:rsidRPr="00876E89">
        <w:rPr>
          <w:color w:val="000000"/>
          <w:lang w:val="fr-FR"/>
        </w:rPr>
        <w:t xml:space="preserve">cụ thể đóng góp vào nỗ lực chung; tham gia </w:t>
      </w:r>
      <w:r w:rsidR="001A497E" w:rsidRPr="00876E89">
        <w:rPr>
          <w:color w:val="000000"/>
          <w:lang w:val="fr-FR"/>
        </w:rPr>
        <w:t xml:space="preserve">vào </w:t>
      </w:r>
      <w:r w:rsidR="000616C5" w:rsidRPr="00876E89">
        <w:rPr>
          <w:color w:val="000000"/>
          <w:lang w:val="fr-FR"/>
        </w:rPr>
        <w:t xml:space="preserve">các cơ chế của Liên hợp quốc </w:t>
      </w:r>
      <w:r w:rsidR="001A497E" w:rsidRPr="00876E89">
        <w:rPr>
          <w:color w:val="000000"/>
          <w:lang w:val="fr-FR"/>
        </w:rPr>
        <w:t>về</w:t>
      </w:r>
      <w:r w:rsidR="000616C5" w:rsidRPr="00876E89">
        <w:rPr>
          <w:color w:val="000000"/>
          <w:lang w:val="fr-FR"/>
        </w:rPr>
        <w:t xml:space="preserve"> bình đẳng giới, đặc biệt là Ủy ban </w:t>
      </w:r>
      <w:r w:rsidR="009869BE" w:rsidRPr="00876E89">
        <w:rPr>
          <w:color w:val="000000"/>
          <w:lang w:val="fr-FR"/>
        </w:rPr>
        <w:t xml:space="preserve">thứ </w:t>
      </w:r>
      <w:r w:rsidR="000616C5" w:rsidRPr="00876E89">
        <w:rPr>
          <w:color w:val="000000"/>
          <w:lang w:val="fr-FR"/>
        </w:rPr>
        <w:t>3</w:t>
      </w:r>
      <w:r w:rsidR="001A497E" w:rsidRPr="00876E89">
        <w:rPr>
          <w:color w:val="000000"/>
          <w:lang w:val="fr-FR"/>
        </w:rPr>
        <w:t xml:space="preserve"> về xã hội, nhân quyền, văn hóa của</w:t>
      </w:r>
      <w:r w:rsidR="000616C5" w:rsidRPr="00876E89">
        <w:rPr>
          <w:color w:val="000000"/>
          <w:lang w:val="fr-FR"/>
        </w:rPr>
        <w:t xml:space="preserve"> Đại hội đồng, Hội đồng Kinh tế - Xã hội (ECOSOC)</w:t>
      </w:r>
      <w:r w:rsidR="00532542" w:rsidRPr="00876E89">
        <w:rPr>
          <w:color w:val="000000"/>
          <w:lang w:val="fr-FR"/>
        </w:rPr>
        <w:t>, Hội đồ</w:t>
      </w:r>
      <w:r w:rsidR="00687597" w:rsidRPr="00876E89">
        <w:rPr>
          <w:color w:val="000000"/>
          <w:lang w:val="fr-FR"/>
        </w:rPr>
        <w:t>ng N</w:t>
      </w:r>
      <w:r w:rsidR="00532542" w:rsidRPr="00876E89">
        <w:rPr>
          <w:color w:val="000000"/>
          <w:lang w:val="fr-FR"/>
        </w:rPr>
        <w:t>hân quyền, Ủy ban địa vị phụ nữ</w:t>
      </w:r>
      <w:r w:rsidR="009869BE" w:rsidRPr="00876E89">
        <w:rPr>
          <w:color w:val="000000"/>
          <w:lang w:val="fr-FR"/>
        </w:rPr>
        <w:t>,</w:t>
      </w:r>
      <w:r w:rsidR="00532542" w:rsidRPr="00876E89">
        <w:rPr>
          <w:color w:val="000000"/>
          <w:lang w:val="fr-FR"/>
        </w:rPr>
        <w:t xml:space="preserve">... chủ động đóng góp </w:t>
      </w:r>
      <w:r w:rsidR="001A497E" w:rsidRPr="00876E89">
        <w:rPr>
          <w:color w:val="000000"/>
          <w:lang w:val="fr-FR"/>
        </w:rPr>
        <w:t xml:space="preserve">ý kiến, quan điểm vào các dự thảo nghị quyết có nội dung liên quan tới </w:t>
      </w:r>
      <w:r w:rsidR="00532542" w:rsidRPr="00876E89">
        <w:rPr>
          <w:color w:val="000000"/>
          <w:lang w:val="fr-FR"/>
        </w:rPr>
        <w:t xml:space="preserve">bình đẳng giới, tham gia đồng bảo trợ, đồng thuận các nghị quyết về phòng, chống bạo lực đối với phụ nữ, bảo vệ phụ nữ khỏi tình trạng </w:t>
      </w:r>
      <w:r w:rsidR="00BF4A24" w:rsidRPr="00876E89">
        <w:rPr>
          <w:color w:val="000000"/>
          <w:lang w:val="fr-FR"/>
        </w:rPr>
        <w:t xml:space="preserve">mua </w:t>
      </w:r>
      <w:r w:rsidR="00532542" w:rsidRPr="00876E89">
        <w:rPr>
          <w:color w:val="000000"/>
          <w:lang w:val="fr-FR"/>
        </w:rPr>
        <w:t xml:space="preserve">bán người, </w:t>
      </w:r>
      <w:r w:rsidR="009869BE" w:rsidRPr="00876E89">
        <w:rPr>
          <w:color w:val="000000"/>
          <w:lang w:val="fr-FR"/>
        </w:rPr>
        <w:t xml:space="preserve">xóa </w:t>
      </w:r>
      <w:r w:rsidR="00532542" w:rsidRPr="00876E89">
        <w:rPr>
          <w:color w:val="000000"/>
          <w:lang w:val="fr-FR"/>
        </w:rPr>
        <w:t>bỏ mọi hình thức phân biệt đối xử đối với phụ nữ</w:t>
      </w:r>
      <w:r w:rsidR="00BF4A24" w:rsidRPr="00876E89">
        <w:rPr>
          <w:color w:val="000000"/>
          <w:lang w:val="fr-FR"/>
        </w:rPr>
        <w:t>.</w:t>
      </w:r>
      <w:r w:rsidR="00532542" w:rsidRPr="00876E89">
        <w:rPr>
          <w:color w:val="000000"/>
          <w:lang w:val="fr-FR"/>
        </w:rPr>
        <w:t xml:space="preserve"> </w:t>
      </w:r>
      <w:r w:rsidR="005F4FD6" w:rsidRPr="00876E89">
        <w:rPr>
          <w:color w:val="000000"/>
          <w:lang w:val="fr-FR"/>
        </w:rPr>
        <w:t xml:space="preserve">Tại Hội đồng Nhân quyền Liên hợp quốc, Việt Nam đã chủ động đề xuất nhiều sáng kiến được đông đảo các nước ủng hộ, </w:t>
      </w:r>
      <w:r w:rsidR="001A497E" w:rsidRPr="00876E89">
        <w:rPr>
          <w:color w:val="000000"/>
          <w:lang w:val="fr-FR"/>
        </w:rPr>
        <w:t>tiêu biểu</w:t>
      </w:r>
      <w:r w:rsidR="005F4FD6" w:rsidRPr="00876E89">
        <w:rPr>
          <w:color w:val="000000"/>
          <w:lang w:val="fr-FR"/>
        </w:rPr>
        <w:t xml:space="preserve"> là sáng kiến về </w:t>
      </w:r>
      <w:r w:rsidR="00532542" w:rsidRPr="00876E89">
        <w:rPr>
          <w:color w:val="000000"/>
          <w:lang w:val="fr-FR"/>
        </w:rPr>
        <w:t>tổ chức Tọa đàm quốc tế về “Bảo đảm và thúc đẩy quyền của phụ nữ ven biển trong bối cảnh biến đổi khí hậ</w:t>
      </w:r>
      <w:r w:rsidR="005C7F49" w:rsidRPr="00876E89">
        <w:rPr>
          <w:color w:val="000000"/>
          <w:lang w:val="fr-FR"/>
        </w:rPr>
        <w:t>u”</w:t>
      </w:r>
      <w:r w:rsidR="0001138C" w:rsidRPr="00876E89">
        <w:rPr>
          <w:color w:val="000000"/>
          <w:lang w:val="fr-FR"/>
        </w:rPr>
        <w:t xml:space="preserve"> (bên lề khóa 35, tháng 6/2017)</w:t>
      </w:r>
      <w:r w:rsidR="00581C8A" w:rsidRPr="00876E89">
        <w:rPr>
          <w:color w:val="000000"/>
          <w:lang w:val="fr-FR"/>
        </w:rPr>
        <w:t>.</w:t>
      </w:r>
      <w:r w:rsidR="00116806" w:rsidRPr="00876E89">
        <w:rPr>
          <w:color w:val="000000"/>
          <w:lang w:val="fr-FR"/>
        </w:rPr>
        <w:t xml:space="preserve"> </w:t>
      </w:r>
    </w:p>
    <w:p w:rsidR="005C7F49" w:rsidRPr="00876E89" w:rsidRDefault="009B194F" w:rsidP="00876E89">
      <w:pPr>
        <w:widowControl w:val="0"/>
        <w:spacing w:before="240" w:after="0" w:line="240" w:lineRule="auto"/>
        <w:ind w:firstLine="567"/>
        <w:jc w:val="both"/>
        <w:rPr>
          <w:color w:val="000000"/>
          <w:lang w:val="fr-FR"/>
        </w:rPr>
      </w:pPr>
      <w:r w:rsidRPr="00876E89">
        <w:rPr>
          <w:color w:val="000000"/>
          <w:lang w:val="fr-FR"/>
        </w:rPr>
        <w:t xml:space="preserve">- </w:t>
      </w:r>
      <w:r w:rsidR="00C32DD4" w:rsidRPr="00876E89">
        <w:rPr>
          <w:color w:val="000000"/>
          <w:lang w:val="fr-FR"/>
        </w:rPr>
        <w:t>Lãnh đạo Đảng, Nhà nước ta cùng</w:t>
      </w:r>
      <w:r w:rsidR="009869BE" w:rsidRPr="00876E89">
        <w:rPr>
          <w:color w:val="000000"/>
          <w:lang w:val="fr-FR"/>
        </w:rPr>
        <w:t xml:space="preserve"> các</w:t>
      </w:r>
      <w:r w:rsidR="001E7290" w:rsidRPr="00876E89">
        <w:rPr>
          <w:color w:val="000000"/>
          <w:lang w:val="fr-FR"/>
        </w:rPr>
        <w:t xml:space="preserve"> </w:t>
      </w:r>
      <w:r w:rsidR="00BF4A24" w:rsidRPr="00876E89">
        <w:rPr>
          <w:color w:val="000000"/>
          <w:lang w:val="fr-FR"/>
        </w:rPr>
        <w:t>b</w:t>
      </w:r>
      <w:r w:rsidR="005C7F49" w:rsidRPr="00876E89">
        <w:rPr>
          <w:color w:val="000000"/>
          <w:lang w:val="fr-FR"/>
        </w:rPr>
        <w:t xml:space="preserve">ộ, ngành </w:t>
      </w:r>
      <w:r w:rsidR="00D77AF5" w:rsidRPr="00876E89">
        <w:rPr>
          <w:color w:val="000000"/>
          <w:lang w:val="fr-FR"/>
        </w:rPr>
        <w:t>đã</w:t>
      </w:r>
      <w:r w:rsidR="005C7F49" w:rsidRPr="00876E89">
        <w:rPr>
          <w:color w:val="000000"/>
          <w:lang w:val="fr-FR"/>
        </w:rPr>
        <w:t xml:space="preserve"> tham </w:t>
      </w:r>
      <w:r w:rsidR="00C32DD4" w:rsidRPr="00876E89">
        <w:rPr>
          <w:color w:val="000000"/>
          <w:lang w:val="fr-FR"/>
        </w:rPr>
        <w:t xml:space="preserve">gia chủ động và hiệu quả vào các quyết sách của </w:t>
      </w:r>
      <w:r w:rsidR="005C7F49" w:rsidRPr="00876E89">
        <w:rPr>
          <w:color w:val="000000"/>
          <w:lang w:val="fr-FR"/>
        </w:rPr>
        <w:t xml:space="preserve">Hội nghị Thượng đỉnh Phụ nữ toàn cầu tại </w:t>
      </w:r>
      <w:r w:rsidR="00D77AF5" w:rsidRPr="00876E89">
        <w:rPr>
          <w:color w:val="000000"/>
          <w:lang w:val="fr-FR"/>
        </w:rPr>
        <w:t>Nhật Bản</w:t>
      </w:r>
      <w:r w:rsidR="00861C36" w:rsidRPr="00876E89">
        <w:rPr>
          <w:color w:val="000000"/>
          <w:lang w:val="fr-FR"/>
        </w:rPr>
        <w:t xml:space="preserve"> năm 201</w:t>
      </w:r>
      <w:r w:rsidR="00D77AF5" w:rsidRPr="00876E89">
        <w:rPr>
          <w:color w:val="000000"/>
          <w:lang w:val="fr-FR"/>
        </w:rPr>
        <w:t>7</w:t>
      </w:r>
      <w:r w:rsidR="005C7F49" w:rsidRPr="00876E89">
        <w:rPr>
          <w:color w:val="000000"/>
          <w:lang w:val="fr-FR"/>
        </w:rPr>
        <w:t xml:space="preserve"> với chủ đề</w:t>
      </w:r>
      <w:r w:rsidR="00D77AF5" w:rsidRPr="00876E89">
        <w:rPr>
          <w:color w:val="000000"/>
          <w:lang w:val="fr-FR"/>
        </w:rPr>
        <w:t xml:space="preserve"> </w:t>
      </w:r>
      <w:r w:rsidR="005C7F49" w:rsidRPr="00876E89">
        <w:rPr>
          <w:color w:val="000000"/>
          <w:lang w:val="fr-FR"/>
        </w:rPr>
        <w:t>“Thúc đẩy hơn nữa học thuyết kinh tế phụ nữ: Tăng cường cơ hội cho phụ nữ”.</w:t>
      </w:r>
      <w:r w:rsidR="00D77AF5" w:rsidRPr="00876E89">
        <w:rPr>
          <w:color w:val="000000"/>
          <w:lang w:val="fr-FR"/>
        </w:rPr>
        <w:t xml:space="preserve"> Đoàn Việt Nam tham gia tích</w:t>
      </w:r>
      <w:r w:rsidR="001A497E" w:rsidRPr="00876E89">
        <w:rPr>
          <w:color w:val="000000"/>
          <w:lang w:val="fr-FR"/>
        </w:rPr>
        <w:t xml:space="preserve"> cực</w:t>
      </w:r>
      <w:r w:rsidR="00D77AF5" w:rsidRPr="00876E89">
        <w:rPr>
          <w:color w:val="000000"/>
          <w:lang w:val="fr-FR"/>
        </w:rPr>
        <w:t xml:space="preserve"> vào các phiên thảo luận, cung cấp</w:t>
      </w:r>
      <w:r w:rsidR="00346A10" w:rsidRPr="00876E89">
        <w:rPr>
          <w:color w:val="000000"/>
          <w:lang w:val="fr-FR"/>
        </w:rPr>
        <w:t>, chia sẻ</w:t>
      </w:r>
      <w:r w:rsidR="00D77AF5" w:rsidRPr="00876E89">
        <w:rPr>
          <w:color w:val="000000"/>
          <w:lang w:val="fr-FR"/>
        </w:rPr>
        <w:t xml:space="preserve"> thông tin</w:t>
      </w:r>
      <w:r w:rsidR="00346A10" w:rsidRPr="00876E89">
        <w:rPr>
          <w:color w:val="000000"/>
          <w:lang w:val="fr-FR"/>
        </w:rPr>
        <w:t>,</w:t>
      </w:r>
      <w:r w:rsidR="00D77AF5" w:rsidRPr="00876E89">
        <w:rPr>
          <w:color w:val="000000"/>
          <w:lang w:val="fr-FR"/>
        </w:rPr>
        <w:t xml:space="preserve"> kinh nghiệm trong việc phát huy vai trò của phụ nữ trong mọi mặt của đời sống kinh tế, chính trị, văn hóa, xã hội. Những nỗ lực bảo đảm sự tiến bộ của phụ nữ </w:t>
      </w:r>
      <w:r w:rsidR="003F2E32" w:rsidRPr="00876E89">
        <w:rPr>
          <w:color w:val="000000"/>
          <w:lang w:val="fr-FR"/>
        </w:rPr>
        <w:t>của</w:t>
      </w:r>
      <w:r w:rsidR="00346A10" w:rsidRPr="00876E89">
        <w:rPr>
          <w:color w:val="000000"/>
          <w:lang w:val="fr-FR"/>
        </w:rPr>
        <w:t xml:space="preserve"> </w:t>
      </w:r>
      <w:r w:rsidR="00D77AF5" w:rsidRPr="00876E89">
        <w:rPr>
          <w:color w:val="000000"/>
          <w:lang w:val="fr-FR"/>
        </w:rPr>
        <w:t>Việt Nam nhận được sự đánh giá cao của bạn bè quốc tế.</w:t>
      </w:r>
    </w:p>
    <w:p w:rsidR="005C7F49" w:rsidRPr="00876E89" w:rsidRDefault="005C7F49" w:rsidP="00876E89">
      <w:pPr>
        <w:widowControl w:val="0"/>
        <w:spacing w:before="240" w:after="0" w:line="240" w:lineRule="auto"/>
        <w:ind w:firstLine="567"/>
        <w:jc w:val="both"/>
        <w:rPr>
          <w:color w:val="000000"/>
          <w:lang w:val="fr-FR"/>
        </w:rPr>
      </w:pPr>
      <w:r w:rsidRPr="00876E89">
        <w:rPr>
          <w:color w:val="000000"/>
          <w:lang w:val="fr-FR"/>
        </w:rPr>
        <w:t xml:space="preserve">- Thúc đẩy thực hiện các cam kết quốc tế mà Việt Nam tham gia như Công ước xóa bỏ mọi hình thức phân biệt đối xử đối với phụ nữ (CEDAW), Cương lĩnh hành động Bắc Kinh vì sự tiến bộ của phụ nữ và các Mục tiêu phát triển bền vững (SDGs) liên quan đến bình đẳng giới. </w:t>
      </w:r>
    </w:p>
    <w:p w:rsidR="00A24727" w:rsidRPr="00876E89" w:rsidRDefault="00A22EFE" w:rsidP="00876E89">
      <w:pPr>
        <w:widowControl w:val="0"/>
        <w:spacing w:before="240" w:after="0" w:line="240" w:lineRule="auto"/>
        <w:ind w:firstLine="567"/>
        <w:jc w:val="both"/>
        <w:rPr>
          <w:color w:val="000000"/>
          <w:lang w:val="fr-FR"/>
        </w:rPr>
      </w:pPr>
      <w:r w:rsidRPr="00876E89">
        <w:rPr>
          <w:color w:val="000000"/>
          <w:lang w:val="fr-FR"/>
        </w:rPr>
        <w:t xml:space="preserve">- Tăng cường </w:t>
      </w:r>
      <w:r w:rsidR="00E33551" w:rsidRPr="00876E89">
        <w:rPr>
          <w:color w:val="000000"/>
          <w:lang w:val="fr-FR"/>
        </w:rPr>
        <w:t xml:space="preserve">đẩy mạnh </w:t>
      </w:r>
      <w:r w:rsidRPr="00876E89">
        <w:rPr>
          <w:color w:val="000000"/>
          <w:lang w:val="fr-FR"/>
        </w:rPr>
        <w:t>hợp tác song phương và đa phương về bình đẳng giới: Tiếp tục hợp tác hiệu quả với Đại sứ quán</w:t>
      </w:r>
      <w:r w:rsidR="00BF4A24" w:rsidRPr="00876E89">
        <w:rPr>
          <w:color w:val="000000"/>
          <w:lang w:val="fr-FR"/>
        </w:rPr>
        <w:t>,</w:t>
      </w:r>
      <w:r w:rsidR="00A24727" w:rsidRPr="00876E89">
        <w:rPr>
          <w:color w:val="000000"/>
          <w:lang w:val="fr-FR"/>
        </w:rPr>
        <w:t xml:space="preserve"> Cơ quan hợp tác quốc tế</w:t>
      </w:r>
      <w:r w:rsidRPr="00876E89">
        <w:rPr>
          <w:color w:val="000000"/>
          <w:lang w:val="fr-FR"/>
        </w:rPr>
        <w:t xml:space="preserve"> </w:t>
      </w:r>
      <w:r w:rsidR="00C32DD4" w:rsidRPr="00876E89">
        <w:rPr>
          <w:color w:val="000000"/>
          <w:lang w:val="fr-FR"/>
        </w:rPr>
        <w:t>các nước</w:t>
      </w:r>
      <w:r w:rsidRPr="00876E89">
        <w:rPr>
          <w:color w:val="000000"/>
          <w:lang w:val="fr-FR"/>
        </w:rPr>
        <w:t xml:space="preserve"> tại Việt Nam</w:t>
      </w:r>
      <w:r w:rsidR="00A24727" w:rsidRPr="00876E89">
        <w:rPr>
          <w:color w:val="000000"/>
          <w:lang w:val="fr-FR"/>
        </w:rPr>
        <w:t xml:space="preserve"> (Đại sứ quán Úc, KOICA)</w:t>
      </w:r>
      <w:r w:rsidRPr="00876E89">
        <w:rPr>
          <w:color w:val="000000"/>
          <w:lang w:val="fr-FR"/>
        </w:rPr>
        <w:t xml:space="preserve">; các cơ quan Liên hợp quốc tại Việt Nam như: Quỹ Dân số Liên hợp </w:t>
      </w:r>
      <w:r w:rsidR="00EA34A0" w:rsidRPr="00876E89">
        <w:rPr>
          <w:color w:val="000000"/>
          <w:lang w:val="fr-FR"/>
        </w:rPr>
        <w:t>quốc</w:t>
      </w:r>
      <w:r w:rsidR="00BF4A24" w:rsidRPr="00876E89">
        <w:rPr>
          <w:color w:val="000000"/>
          <w:lang w:val="fr-FR"/>
        </w:rPr>
        <w:t>,</w:t>
      </w:r>
      <w:r w:rsidR="00EA34A0" w:rsidRPr="00876E89">
        <w:rPr>
          <w:color w:val="000000"/>
          <w:lang w:val="fr-FR"/>
        </w:rPr>
        <w:t xml:space="preserve"> </w:t>
      </w:r>
      <w:r w:rsidRPr="00876E89">
        <w:rPr>
          <w:color w:val="000000"/>
          <w:lang w:val="fr-FR"/>
        </w:rPr>
        <w:t>Cơ quan Liên hợp quốc</w:t>
      </w:r>
      <w:r w:rsidR="00563E5F" w:rsidRPr="00876E89">
        <w:rPr>
          <w:color w:val="000000"/>
          <w:lang w:val="fr-FR"/>
        </w:rPr>
        <w:t xml:space="preserve"> về bình đẳng giới và trao quyền cho phụ nữ</w:t>
      </w:r>
      <w:r w:rsidR="00A46930" w:rsidRPr="00876E89">
        <w:rPr>
          <w:color w:val="000000"/>
          <w:lang w:val="fr-FR"/>
        </w:rPr>
        <w:t>,</w:t>
      </w:r>
      <w:r w:rsidR="00BE4CD3">
        <w:rPr>
          <w:color w:val="000000"/>
          <w:lang w:val="fr-FR"/>
        </w:rPr>
        <w:t xml:space="preserve"> Tổ chức y tế thế giới, Văn phòng Liên hợp quốc về chống ma túy và tội phạm,</w:t>
      </w:r>
      <w:r w:rsidR="00A46930" w:rsidRPr="00876E89">
        <w:rPr>
          <w:color w:val="000000"/>
          <w:lang w:val="fr-FR"/>
        </w:rPr>
        <w:t xml:space="preserve"> các tổ chức phi chính phủ quốc tế </w:t>
      </w:r>
      <w:r w:rsidRPr="00876E89">
        <w:rPr>
          <w:color w:val="000000"/>
          <w:lang w:val="fr-FR"/>
        </w:rPr>
        <w:t>để tăng cường hỗ trợ về kỹ thuật của các chuyên gia trong nước và quốc tế nhằm thúc đẩy việc thực hiện hiệu quả các mục tiêu của Chiến lược quốc gia về bình đẳng giới giai đoạn 2011-</w:t>
      </w:r>
      <w:r w:rsidR="008347B1" w:rsidRPr="00876E89">
        <w:rPr>
          <w:color w:val="000000"/>
          <w:lang w:val="fr-FR"/>
        </w:rPr>
        <w:t xml:space="preserve"> </w:t>
      </w:r>
      <w:r w:rsidRPr="00876E89">
        <w:rPr>
          <w:color w:val="000000"/>
          <w:lang w:val="fr-FR"/>
        </w:rPr>
        <w:t>2020, Chương trình hành động quốc gia về bình đẳng giới giai đoạn 2016</w:t>
      </w:r>
      <w:r w:rsidR="0095230D" w:rsidRPr="00876E89">
        <w:rPr>
          <w:color w:val="000000"/>
          <w:lang w:val="fr-FR"/>
        </w:rPr>
        <w:t xml:space="preserve"> </w:t>
      </w:r>
      <w:r w:rsidRPr="00876E89">
        <w:rPr>
          <w:color w:val="000000"/>
          <w:lang w:val="fr-FR"/>
        </w:rPr>
        <w:t>-</w:t>
      </w:r>
      <w:r w:rsidR="0095230D" w:rsidRPr="00876E89">
        <w:rPr>
          <w:color w:val="000000"/>
          <w:lang w:val="fr-FR"/>
        </w:rPr>
        <w:t xml:space="preserve"> </w:t>
      </w:r>
      <w:r w:rsidRPr="00876E89">
        <w:rPr>
          <w:color w:val="000000"/>
          <w:lang w:val="fr-FR"/>
        </w:rPr>
        <w:t xml:space="preserve">2020, Đề án </w:t>
      </w:r>
      <w:r w:rsidR="00BF4A24" w:rsidRPr="00876E89">
        <w:rPr>
          <w:color w:val="000000"/>
          <w:lang w:val="fr-FR"/>
        </w:rPr>
        <w:t>P</w:t>
      </w:r>
      <w:r w:rsidRPr="00876E89">
        <w:rPr>
          <w:color w:val="000000"/>
          <w:lang w:val="fr-FR"/>
        </w:rPr>
        <w:t>hòng ngừa và ứng phó với bạo lực trên cơ sở giới giai đoạn 2016</w:t>
      </w:r>
      <w:r w:rsidR="0095230D" w:rsidRPr="00876E89">
        <w:rPr>
          <w:color w:val="000000"/>
          <w:lang w:val="fr-FR"/>
        </w:rPr>
        <w:t xml:space="preserve"> </w:t>
      </w:r>
      <w:r w:rsidRPr="00876E89">
        <w:rPr>
          <w:color w:val="000000"/>
          <w:lang w:val="fr-FR"/>
        </w:rPr>
        <w:t>-</w:t>
      </w:r>
      <w:r w:rsidR="0095230D" w:rsidRPr="00876E89">
        <w:rPr>
          <w:color w:val="000000"/>
          <w:lang w:val="fr-FR"/>
        </w:rPr>
        <w:t xml:space="preserve"> </w:t>
      </w:r>
      <w:r w:rsidRPr="00876E89">
        <w:rPr>
          <w:color w:val="000000"/>
          <w:lang w:val="fr-FR"/>
        </w:rPr>
        <w:t>2020, tầm nhìn đến</w:t>
      </w:r>
      <w:r w:rsidR="00BF4A24" w:rsidRPr="00876E89">
        <w:rPr>
          <w:color w:val="000000"/>
          <w:lang w:val="fr-FR"/>
        </w:rPr>
        <w:t xml:space="preserve"> năm</w:t>
      </w:r>
      <w:r w:rsidRPr="00876E89">
        <w:rPr>
          <w:color w:val="000000"/>
          <w:lang w:val="fr-FR"/>
        </w:rPr>
        <w:t xml:space="preserve"> 2030. </w:t>
      </w:r>
    </w:p>
    <w:p w:rsidR="00C96133" w:rsidRPr="00876E89" w:rsidRDefault="00A24727" w:rsidP="00876E89">
      <w:pPr>
        <w:spacing w:before="240" w:after="0" w:line="240" w:lineRule="auto"/>
        <w:ind w:firstLine="567"/>
        <w:jc w:val="both"/>
        <w:rPr>
          <w:color w:val="000000"/>
          <w:lang w:val="fr-FR"/>
        </w:rPr>
      </w:pPr>
      <w:r w:rsidRPr="00876E89">
        <w:rPr>
          <w:color w:val="000000"/>
          <w:lang w:val="fr-FR"/>
        </w:rPr>
        <w:t xml:space="preserve">Tuy nhiên năm 2017 là năm đầu tiên của chu kỳ hợp tác giai đoạn 2017 – 2021 giữa Chính phủ Việt Nam và các </w:t>
      </w:r>
      <w:r w:rsidR="00BF4A24" w:rsidRPr="00876E89">
        <w:rPr>
          <w:color w:val="000000"/>
          <w:lang w:val="fr-FR"/>
        </w:rPr>
        <w:t>cơ quan của</w:t>
      </w:r>
      <w:r w:rsidRPr="00876E89">
        <w:rPr>
          <w:color w:val="000000"/>
          <w:lang w:val="fr-FR"/>
        </w:rPr>
        <w:t xml:space="preserve"> Liên hợp quốc. Do đó, số lượng các dự án trong lĩnh vực bình đẳng giới</w:t>
      </w:r>
      <w:r w:rsidR="00C96133" w:rsidRPr="00876E89">
        <w:rPr>
          <w:color w:val="000000"/>
          <w:lang w:val="fr-FR"/>
        </w:rPr>
        <w:t xml:space="preserve"> được phê duyệt chủ trương đầu tư còn hạn chế. Hiện tại mới có 02 dự án đi vào hoạt động: Dự án “Thúc đẩy bình đẳng giới trong thực hiện chính sách và thực hành về dinh dưỡng và an ninh lương thực” do Cơ quan Liên hợp quốc về bình đẳng giới và trao quyền cho phụ nữ (UN Women) tài trợ không hoàn lại với tổng số vốn ODA là 23.715 USD và Dự án “Hỗ trợ xây dựng và triển khai các chính sách, chương trình phòng ngừa và ứng phó với bạo lực trên cơ sở giới, bạo lực gia đình và giải quyết vấn đề mại dâm dựa trên bằng chứng và cách tiếp cận quyền con người” do Quỹ Dân số Liên hợp quốc (UNFPA) tài trợ không hoàn lại với tổng số vốn ODA là 3.575.083 USD.</w:t>
      </w:r>
    </w:p>
    <w:p w:rsidR="00A22EFE" w:rsidRPr="00876E89" w:rsidRDefault="00A22EFE" w:rsidP="00876E89">
      <w:pPr>
        <w:spacing w:before="240" w:after="0" w:line="240" w:lineRule="auto"/>
        <w:ind w:firstLine="567"/>
        <w:jc w:val="both"/>
        <w:rPr>
          <w:b/>
          <w:color w:val="000000"/>
          <w:sz w:val="26"/>
          <w:lang w:val="fr-FR"/>
        </w:rPr>
      </w:pPr>
      <w:r w:rsidRPr="00876E89">
        <w:rPr>
          <w:b/>
          <w:color w:val="000000"/>
          <w:sz w:val="26"/>
          <w:lang w:val="de-DE"/>
        </w:rPr>
        <w:t xml:space="preserve">II. </w:t>
      </w:r>
      <w:r w:rsidR="00D00E54" w:rsidRPr="00876E89">
        <w:rPr>
          <w:b/>
          <w:color w:val="000000"/>
          <w:sz w:val="26"/>
          <w:lang w:val="de-DE"/>
        </w:rPr>
        <w:t>TÌNH HÌNH</w:t>
      </w:r>
      <w:r w:rsidRPr="00876E89">
        <w:rPr>
          <w:b/>
          <w:color w:val="000000"/>
          <w:sz w:val="26"/>
          <w:lang w:val="de-DE"/>
        </w:rPr>
        <w:t xml:space="preserve"> THỰC HIỆN CÁC MỤC TIÊU QUỐC GIA VỀ BÌNH ĐẲNG GIỚI</w:t>
      </w:r>
      <w:r w:rsidRPr="00876E89">
        <w:rPr>
          <w:b/>
          <w:color w:val="000000"/>
          <w:sz w:val="26"/>
          <w:lang w:val="fr-FR"/>
        </w:rPr>
        <w:t xml:space="preserve"> </w:t>
      </w:r>
    </w:p>
    <w:p w:rsidR="00A22EFE" w:rsidRPr="00876E89" w:rsidRDefault="00A22EFE" w:rsidP="00876E89">
      <w:pPr>
        <w:pStyle w:val="Heading2"/>
        <w:keepNext w:val="0"/>
        <w:widowControl w:val="0"/>
        <w:spacing w:after="0" w:line="240" w:lineRule="auto"/>
        <w:ind w:firstLine="567"/>
        <w:jc w:val="both"/>
        <w:rPr>
          <w:rFonts w:ascii="Times New Roman" w:hAnsi="Times New Roman"/>
          <w:b w:val="0"/>
          <w:i w:val="0"/>
          <w:color w:val="000000"/>
        </w:rPr>
      </w:pPr>
      <w:r w:rsidRPr="00876E89">
        <w:rPr>
          <w:rFonts w:ascii="Times New Roman" w:hAnsi="Times New Roman"/>
          <w:b w:val="0"/>
          <w:i w:val="0"/>
          <w:color w:val="000000"/>
        </w:rPr>
        <w:t xml:space="preserve">1. Mục tiêu “Tăng cường sự tham gia của phụ nữ vào các vị trí quản lý, lãnh đạo, nhằm từng bước giảm dần khoảng cách giới trong lĩnh vực </w:t>
      </w:r>
      <w:r w:rsidR="00891569">
        <w:rPr>
          <w:rFonts w:ascii="Times New Roman" w:hAnsi="Times New Roman"/>
          <w:b w:val="0"/>
          <w:i w:val="0"/>
          <w:color w:val="000000"/>
          <w:lang w:val="en-US"/>
        </w:rPr>
        <w:t xml:space="preserve">                </w:t>
      </w:r>
      <w:r w:rsidRPr="00876E89">
        <w:rPr>
          <w:rFonts w:ascii="Times New Roman" w:hAnsi="Times New Roman"/>
          <w:b w:val="0"/>
          <w:i w:val="0"/>
          <w:color w:val="000000"/>
        </w:rPr>
        <w:t>chính trị”</w:t>
      </w:r>
    </w:p>
    <w:p w:rsidR="0057325F" w:rsidRPr="00876E89" w:rsidRDefault="00822B69" w:rsidP="00876E89">
      <w:pPr>
        <w:widowControl w:val="0"/>
        <w:spacing w:before="240" w:after="0" w:line="240" w:lineRule="auto"/>
        <w:ind w:firstLine="567"/>
        <w:jc w:val="both"/>
        <w:rPr>
          <w:color w:val="000000"/>
          <w:lang w:val="vi-VN"/>
        </w:rPr>
      </w:pPr>
      <w:r w:rsidRPr="00876E89">
        <w:rPr>
          <w:color w:val="000000"/>
          <w:lang w:eastAsia="x-none"/>
        </w:rPr>
        <w:t xml:space="preserve">Các chỉ tiêu của mục tiêu này </w:t>
      </w:r>
      <w:r w:rsidR="0057325F" w:rsidRPr="00876E89">
        <w:rPr>
          <w:color w:val="000000"/>
          <w:lang w:eastAsia="x-none"/>
        </w:rPr>
        <w:t>về</w:t>
      </w:r>
      <w:r w:rsidR="00B80991" w:rsidRPr="00876E89">
        <w:rPr>
          <w:color w:val="000000"/>
          <w:lang w:val="vi-VN" w:eastAsia="x-none"/>
        </w:rPr>
        <w:t xml:space="preserve"> cơ bản</w:t>
      </w:r>
      <w:r w:rsidR="0057325F" w:rsidRPr="00876E89">
        <w:rPr>
          <w:color w:val="000000"/>
          <w:lang w:eastAsia="x-none"/>
        </w:rPr>
        <w:t xml:space="preserve"> </w:t>
      </w:r>
      <w:r w:rsidR="00570BFB" w:rsidRPr="00876E89">
        <w:rPr>
          <w:color w:val="000000"/>
          <w:lang w:eastAsia="x-none"/>
        </w:rPr>
        <w:t>đã được</w:t>
      </w:r>
      <w:r w:rsidR="0057325F" w:rsidRPr="00876E89">
        <w:rPr>
          <w:color w:val="000000"/>
          <w:lang w:eastAsia="x-none"/>
        </w:rPr>
        <w:t xml:space="preserve"> </w:t>
      </w:r>
      <w:r w:rsidR="00570BFB" w:rsidRPr="00876E89">
        <w:rPr>
          <w:color w:val="000000"/>
          <w:lang w:eastAsia="x-none"/>
        </w:rPr>
        <w:t>thực hiện và đánh giá</w:t>
      </w:r>
      <w:r w:rsidR="0057325F" w:rsidRPr="00876E89">
        <w:rPr>
          <w:color w:val="000000"/>
          <w:lang w:eastAsia="x-none"/>
        </w:rPr>
        <w:t xml:space="preserve"> </w:t>
      </w:r>
      <w:r w:rsidR="00570BFB" w:rsidRPr="00876E89">
        <w:rPr>
          <w:color w:val="000000"/>
          <w:lang w:eastAsia="x-none"/>
        </w:rPr>
        <w:t xml:space="preserve">từ đầu </w:t>
      </w:r>
      <w:r w:rsidR="0057325F" w:rsidRPr="00876E89">
        <w:rPr>
          <w:color w:val="000000"/>
          <w:lang w:eastAsia="x-none"/>
        </w:rPr>
        <w:t xml:space="preserve">nhiệm kỳ, kết quả thực hiện đã được đề cập tại Báo cáo </w:t>
      </w:r>
      <w:r w:rsidR="0057325F" w:rsidRPr="00876E89">
        <w:rPr>
          <w:color w:val="000000"/>
          <w:lang w:val="vi-VN"/>
        </w:rPr>
        <w:t>số 454/BC-CP ngày 17/10/2017 của Chính phủ gửi Quốc hội</w:t>
      </w:r>
      <w:r w:rsidR="005B6074" w:rsidRPr="00876E89">
        <w:rPr>
          <w:rStyle w:val="FootnoteReference"/>
          <w:color w:val="000000"/>
          <w:lang w:val="vi-VN"/>
        </w:rPr>
        <w:footnoteReference w:id="11"/>
      </w:r>
      <w:r w:rsidR="0057325F" w:rsidRPr="00876E89">
        <w:rPr>
          <w:color w:val="000000"/>
          <w:lang w:val="vi-VN"/>
        </w:rPr>
        <w:t xml:space="preserve">.  </w:t>
      </w:r>
    </w:p>
    <w:p w:rsidR="00822B69" w:rsidRPr="00876E89" w:rsidRDefault="00B80991" w:rsidP="00876E89">
      <w:pPr>
        <w:spacing w:before="240" w:after="0" w:line="240" w:lineRule="auto"/>
        <w:ind w:firstLine="567"/>
        <w:jc w:val="both"/>
        <w:rPr>
          <w:color w:val="000000"/>
          <w:lang w:eastAsia="x-none"/>
        </w:rPr>
      </w:pPr>
      <w:r w:rsidRPr="00876E89">
        <w:rPr>
          <w:color w:val="000000"/>
          <w:lang w:val="vi-VN" w:eastAsia="x-none"/>
        </w:rPr>
        <w:t>N</w:t>
      </w:r>
      <w:r w:rsidR="007505D5" w:rsidRPr="00876E89">
        <w:rPr>
          <w:color w:val="000000"/>
          <w:lang w:eastAsia="x-none"/>
        </w:rPr>
        <w:t>ăm 2017, có</w:t>
      </w:r>
      <w:r w:rsidRPr="00876E89">
        <w:rPr>
          <w:color w:val="000000"/>
          <w:lang w:val="vi-VN" w:eastAsia="x-none"/>
        </w:rPr>
        <w:t xml:space="preserve"> thêm</w:t>
      </w:r>
      <w:r w:rsidR="007505D5" w:rsidRPr="00876E89">
        <w:rPr>
          <w:color w:val="000000"/>
          <w:lang w:eastAsia="x-none"/>
        </w:rPr>
        <w:t xml:space="preserve"> 02 đồng chí </w:t>
      </w:r>
      <w:r w:rsidRPr="00876E89">
        <w:rPr>
          <w:color w:val="000000"/>
          <w:lang w:eastAsia="x-none"/>
        </w:rPr>
        <w:t>Lãnh</w:t>
      </w:r>
      <w:r w:rsidRPr="00876E89">
        <w:rPr>
          <w:color w:val="000000"/>
          <w:lang w:val="vi-VN" w:eastAsia="x-none"/>
        </w:rPr>
        <w:t xml:space="preserve"> đạo</w:t>
      </w:r>
      <w:r w:rsidR="007505D5" w:rsidRPr="00876E89">
        <w:rPr>
          <w:color w:val="000000"/>
          <w:lang w:eastAsia="x-none"/>
        </w:rPr>
        <w:t xml:space="preserve"> </w:t>
      </w:r>
      <w:r w:rsidR="002D3648" w:rsidRPr="00876E89">
        <w:rPr>
          <w:color w:val="000000"/>
          <w:lang w:eastAsia="x-none"/>
        </w:rPr>
        <w:t xml:space="preserve">chủ chốt là </w:t>
      </w:r>
      <w:r w:rsidR="007505D5" w:rsidRPr="00876E89">
        <w:rPr>
          <w:color w:val="000000"/>
          <w:lang w:eastAsia="x-none"/>
        </w:rPr>
        <w:t>nữ được bổ nhiệm tại Thông tấn xã Việt Nam và Bộ Văn hóa</w:t>
      </w:r>
      <w:r w:rsidR="00BF4A24" w:rsidRPr="00876E89">
        <w:rPr>
          <w:color w:val="000000"/>
          <w:lang w:eastAsia="x-none"/>
        </w:rPr>
        <w:t>,</w:t>
      </w:r>
      <w:r w:rsidR="007505D5" w:rsidRPr="00876E89">
        <w:rPr>
          <w:color w:val="000000"/>
          <w:lang w:eastAsia="x-none"/>
        </w:rPr>
        <w:t xml:space="preserve"> Thể thao và Du lịch</w:t>
      </w:r>
      <w:r w:rsidR="00A57A98" w:rsidRPr="00876E89">
        <w:rPr>
          <w:color w:val="000000"/>
          <w:lang w:eastAsia="x-none"/>
        </w:rPr>
        <w:t>,</w:t>
      </w:r>
      <w:r w:rsidR="007505D5" w:rsidRPr="00876E89">
        <w:rPr>
          <w:color w:val="000000"/>
          <w:lang w:eastAsia="x-none"/>
        </w:rPr>
        <w:t xml:space="preserve"> đã nâng tỷ lệ </w:t>
      </w:r>
      <w:r w:rsidR="00BF4A24" w:rsidRPr="00876E89">
        <w:rPr>
          <w:color w:val="000000"/>
          <w:lang w:eastAsia="x-none"/>
        </w:rPr>
        <w:t>các b</w:t>
      </w:r>
      <w:r w:rsidR="007505D5" w:rsidRPr="00876E89">
        <w:rPr>
          <w:color w:val="000000"/>
          <w:lang w:eastAsia="x-none"/>
        </w:rPr>
        <w:t xml:space="preserve">ộ, cơ quan ngang </w:t>
      </w:r>
      <w:r w:rsidR="00BF4A24" w:rsidRPr="00876E89">
        <w:rPr>
          <w:color w:val="000000"/>
          <w:lang w:eastAsia="x-none"/>
        </w:rPr>
        <w:t>b</w:t>
      </w:r>
      <w:r w:rsidR="007505D5" w:rsidRPr="00876E89">
        <w:rPr>
          <w:color w:val="000000"/>
          <w:lang w:eastAsia="x-none"/>
        </w:rPr>
        <w:t>ộ, cơ quan thuộc Chính phủ có lãnh đạo nữ lên 4</w:t>
      </w:r>
      <w:r w:rsidR="003F528A" w:rsidRPr="00876E89">
        <w:rPr>
          <w:color w:val="000000"/>
          <w:lang w:eastAsia="x-none"/>
        </w:rPr>
        <w:t>0</w:t>
      </w:r>
      <w:r w:rsidR="007505D5" w:rsidRPr="00876E89">
        <w:rPr>
          <w:color w:val="000000"/>
          <w:lang w:eastAsia="x-none"/>
        </w:rPr>
        <w:t>% (</w:t>
      </w:r>
      <w:r w:rsidR="003F528A" w:rsidRPr="00876E89">
        <w:rPr>
          <w:color w:val="000000"/>
          <w:lang w:eastAsia="x-none"/>
        </w:rPr>
        <w:t>12</w:t>
      </w:r>
      <w:r w:rsidR="007505D5" w:rsidRPr="00876E89">
        <w:rPr>
          <w:color w:val="000000"/>
          <w:lang w:eastAsia="x-none"/>
        </w:rPr>
        <w:t>/30)</w:t>
      </w:r>
      <w:r w:rsidR="00570BFB" w:rsidRPr="00876E89">
        <w:rPr>
          <w:color w:val="000000"/>
          <w:lang w:eastAsia="x-none"/>
        </w:rPr>
        <w:t>.</w:t>
      </w:r>
    </w:p>
    <w:p w:rsidR="00807F07" w:rsidRPr="00876E89" w:rsidRDefault="00807F07" w:rsidP="00876E89">
      <w:pPr>
        <w:spacing w:before="240" w:after="0" w:line="240" w:lineRule="auto"/>
        <w:ind w:firstLine="567"/>
        <w:jc w:val="both"/>
        <w:rPr>
          <w:color w:val="000000"/>
          <w:lang w:eastAsia="x-none"/>
        </w:rPr>
      </w:pPr>
      <w:r w:rsidRPr="00876E89">
        <w:rPr>
          <w:color w:val="000000"/>
          <w:lang w:eastAsia="x-none"/>
        </w:rPr>
        <w:t xml:space="preserve">Về tỷ lệ nữ </w:t>
      </w:r>
      <w:r w:rsidR="00BE4CD3" w:rsidRPr="00876E89">
        <w:rPr>
          <w:color w:val="000000"/>
          <w:lang w:eastAsia="x-none"/>
        </w:rPr>
        <w:t xml:space="preserve">lãnh đạo </w:t>
      </w:r>
      <w:r w:rsidRPr="00876E89">
        <w:rPr>
          <w:color w:val="000000"/>
          <w:lang w:eastAsia="x-none"/>
        </w:rPr>
        <w:t>chủ chốt</w:t>
      </w:r>
      <w:r w:rsidR="00BE4CD3">
        <w:rPr>
          <w:color w:val="000000"/>
          <w:lang w:eastAsia="x-none"/>
        </w:rPr>
        <w:t xml:space="preserve"> của</w:t>
      </w:r>
      <w:r w:rsidRPr="00876E89">
        <w:rPr>
          <w:color w:val="000000"/>
          <w:lang w:eastAsia="x-none"/>
        </w:rPr>
        <w:t xml:space="preserve"> </w:t>
      </w:r>
      <w:r w:rsidR="00BE4CD3" w:rsidRPr="00876E89">
        <w:rPr>
          <w:color w:val="000000"/>
          <w:lang w:eastAsia="x-none"/>
        </w:rPr>
        <w:t>Ủy ban nhân dân các cấp</w:t>
      </w:r>
      <w:r w:rsidR="00BE4CD3">
        <w:rPr>
          <w:color w:val="000000"/>
          <w:lang w:eastAsia="x-none"/>
        </w:rPr>
        <w:t>: cấp tỉnh là 17/289 (chiếm tỷ lệ 6%); cấp huyện là 230/2.377 (chiếm tỷ lệ 10%); cấp xã là 2.834/26.044 (chiếm tỷ lệ 11%).</w:t>
      </w:r>
      <w:r w:rsidRPr="00876E89">
        <w:rPr>
          <w:color w:val="000000"/>
          <w:lang w:eastAsia="x-none"/>
        </w:rPr>
        <w:t xml:space="preserve"> </w:t>
      </w:r>
    </w:p>
    <w:p w:rsidR="002A1A74" w:rsidRPr="00876E89" w:rsidRDefault="00A10791" w:rsidP="00876E89">
      <w:pPr>
        <w:spacing w:before="240" w:after="0" w:line="240" w:lineRule="auto"/>
        <w:ind w:firstLine="567"/>
        <w:jc w:val="both"/>
        <w:rPr>
          <w:color w:val="000000"/>
          <w:lang w:eastAsia="x-none"/>
        </w:rPr>
      </w:pPr>
      <w:r w:rsidRPr="00876E89">
        <w:rPr>
          <w:color w:val="000000"/>
          <w:lang w:eastAsia="x-none"/>
        </w:rPr>
        <w:t xml:space="preserve">Về tỷ lệ </w:t>
      </w:r>
      <w:r w:rsidR="00BE4CD3">
        <w:rPr>
          <w:color w:val="000000"/>
          <w:lang w:eastAsia="x-none"/>
        </w:rPr>
        <w:t xml:space="preserve">nữ </w:t>
      </w:r>
      <w:r w:rsidRPr="00876E89">
        <w:rPr>
          <w:color w:val="000000"/>
          <w:lang w:eastAsia="x-none"/>
        </w:rPr>
        <w:t xml:space="preserve">lãnh đạo chủ chốt tại cơ quan của Đảng, Nhà nước, tổ chức chính trị - xã hội có tỷ lệ 30% trở lên nữ cán bộ, công chức, viên chức, người lao động: </w:t>
      </w:r>
      <w:r w:rsidR="002A1A74" w:rsidRPr="00876E89">
        <w:rPr>
          <w:color w:val="000000"/>
          <w:lang w:eastAsia="x-none"/>
        </w:rPr>
        <w:t>chỉ thực hiện thống kê được tại khối cơ quan nhà nước ở Trung ương và địa phương. Tại cấp Trung ương trong số 1.200 cơ quan nhà nước tại bộ, ngành có từ 30% nữ cán bộ, công chức, viên chức, người lao động trở</w:t>
      </w:r>
      <w:r w:rsidR="00BE4CD3">
        <w:rPr>
          <w:color w:val="000000"/>
          <w:lang w:eastAsia="x-none"/>
        </w:rPr>
        <w:t xml:space="preserve"> lên có 640</w:t>
      </w:r>
      <w:r w:rsidR="002A1A74" w:rsidRPr="00876E89">
        <w:rPr>
          <w:color w:val="000000"/>
          <w:lang w:eastAsia="x-none"/>
        </w:rPr>
        <w:t xml:space="preserve"> cơ quan có lãnh đạo chủ chốt là nữ (chiếm tỷ lệ 53%); tại cấp tỉnh </w:t>
      </w:r>
      <w:r w:rsidR="008622A3" w:rsidRPr="00876E89">
        <w:rPr>
          <w:color w:val="000000"/>
          <w:lang w:eastAsia="x-none"/>
        </w:rPr>
        <w:t>là 375/989 cơ quan, đơn vị</w:t>
      </w:r>
      <w:r w:rsidR="002A1A74" w:rsidRPr="00876E89">
        <w:rPr>
          <w:color w:val="000000"/>
          <w:lang w:eastAsia="x-none"/>
        </w:rPr>
        <w:t xml:space="preserve"> (tương đương </w:t>
      </w:r>
      <w:r w:rsidR="008622A3" w:rsidRPr="00876E89">
        <w:rPr>
          <w:color w:val="000000"/>
          <w:lang w:eastAsia="x-none"/>
        </w:rPr>
        <w:t>38%</w:t>
      </w:r>
      <w:r w:rsidR="002A1A74" w:rsidRPr="00876E89">
        <w:rPr>
          <w:color w:val="000000"/>
          <w:lang w:eastAsia="x-none"/>
        </w:rPr>
        <w:t xml:space="preserve">); cấp huyện là </w:t>
      </w:r>
      <w:r w:rsidR="008622A3" w:rsidRPr="00876E89">
        <w:rPr>
          <w:color w:val="000000"/>
          <w:lang w:eastAsia="x-none"/>
        </w:rPr>
        <w:t>1.571/2.606 cơ quan, đơn vị</w:t>
      </w:r>
      <w:r w:rsidR="002A1A74" w:rsidRPr="00876E89">
        <w:rPr>
          <w:color w:val="000000"/>
          <w:lang w:eastAsia="x-none"/>
        </w:rPr>
        <w:t xml:space="preserve"> (tương đương </w:t>
      </w:r>
      <w:r w:rsidR="008622A3" w:rsidRPr="00876E89">
        <w:rPr>
          <w:color w:val="000000"/>
          <w:lang w:eastAsia="x-none"/>
        </w:rPr>
        <w:t>60%</w:t>
      </w:r>
      <w:r w:rsidR="002A1A74" w:rsidRPr="00876E89">
        <w:rPr>
          <w:color w:val="000000"/>
          <w:lang w:eastAsia="x-none"/>
        </w:rPr>
        <w:t xml:space="preserve">); cấp xã </w:t>
      </w:r>
      <w:r w:rsidR="008622A3" w:rsidRPr="00876E89">
        <w:rPr>
          <w:color w:val="000000"/>
          <w:lang w:eastAsia="x-none"/>
        </w:rPr>
        <w:t>là 1.600/3.3</w:t>
      </w:r>
      <w:r w:rsidR="00BC7A81">
        <w:rPr>
          <w:color w:val="000000"/>
          <w:lang w:eastAsia="x-none"/>
        </w:rPr>
        <w:t>75</w:t>
      </w:r>
      <w:r w:rsidR="008622A3" w:rsidRPr="00876E89">
        <w:rPr>
          <w:color w:val="000000"/>
          <w:lang w:eastAsia="x-none"/>
        </w:rPr>
        <w:t xml:space="preserve"> cơ quan, đơn vị</w:t>
      </w:r>
      <w:r w:rsidR="002A1A74" w:rsidRPr="00876E89">
        <w:rPr>
          <w:color w:val="000000"/>
          <w:lang w:eastAsia="x-none"/>
        </w:rPr>
        <w:t xml:space="preserve"> (tương đương </w:t>
      </w:r>
      <w:r w:rsidR="008622A3" w:rsidRPr="00876E89">
        <w:rPr>
          <w:color w:val="000000"/>
          <w:lang w:eastAsia="x-none"/>
        </w:rPr>
        <w:t>48%</w:t>
      </w:r>
      <w:r w:rsidR="002A1A74" w:rsidRPr="00876E89">
        <w:rPr>
          <w:color w:val="000000"/>
          <w:lang w:eastAsia="x-none"/>
        </w:rPr>
        <w:t>).</w:t>
      </w:r>
    </w:p>
    <w:p w:rsidR="00C93BD1" w:rsidRPr="00876E89" w:rsidRDefault="00C93BD1" w:rsidP="00876E89">
      <w:pPr>
        <w:spacing w:before="240" w:after="0" w:line="240" w:lineRule="auto"/>
        <w:ind w:firstLine="567"/>
        <w:jc w:val="both"/>
        <w:rPr>
          <w:lang w:eastAsia="x-none"/>
        </w:rPr>
      </w:pPr>
      <w:r w:rsidRPr="00876E89">
        <w:rPr>
          <w:lang w:eastAsia="x-none"/>
        </w:rPr>
        <w:t>Mặc dù các chỉ tiêu về tỷ lệ nữ tham gia các vị trí quản lý, lãnh đạo không đạt so với yêu cầu của Chiến lược, song tỷ lệ nữ tham gia Quốc hội của Việt Nam (26,8%) cao hơn mức 19% của Châu Á và 21% trung bình toàn cầu. Theo Diễn đàn Kinh tế thế giới, năm 2017 Việt Nam đứng thứ 97/144 quốc gia về tỷ lệ nữ tham gia chính trị.</w:t>
      </w:r>
    </w:p>
    <w:p w:rsidR="00A22EFE" w:rsidRPr="00876E89" w:rsidRDefault="00A22EFE" w:rsidP="00876E89">
      <w:pPr>
        <w:pStyle w:val="Heading2"/>
        <w:keepNext w:val="0"/>
        <w:widowControl w:val="0"/>
        <w:spacing w:after="0" w:line="240" w:lineRule="auto"/>
        <w:ind w:firstLine="567"/>
        <w:jc w:val="both"/>
        <w:rPr>
          <w:rFonts w:ascii="Times New Roman" w:hAnsi="Times New Roman"/>
          <w:b w:val="0"/>
          <w:i w:val="0"/>
          <w:color w:val="000000"/>
        </w:rPr>
      </w:pPr>
      <w:r w:rsidRPr="00876E89">
        <w:rPr>
          <w:rFonts w:ascii="Times New Roman" w:hAnsi="Times New Roman"/>
          <w:b w:val="0"/>
          <w:i w:val="0"/>
          <w:color w:val="000000"/>
          <w:lang w:val="vi-VN"/>
        </w:rPr>
        <w:t>2. Mục tiêu “Giảm khoảng cách giới trong lĩnh vực kinh tế, lao động, việc làm; tăng cường sự tiếp cận của phụ nữ nghèo ở nông thôn, phụ nữ người dân tộc thiểu số đối với các nguồn lực kinh tế, thị trường lao động”</w:t>
      </w:r>
    </w:p>
    <w:p w:rsidR="00A22EFE" w:rsidRPr="00876E89" w:rsidRDefault="00772C3F" w:rsidP="00876E89">
      <w:pPr>
        <w:widowControl w:val="0"/>
        <w:spacing w:before="240" w:after="0" w:line="240" w:lineRule="auto"/>
        <w:ind w:firstLine="567"/>
        <w:jc w:val="both"/>
        <w:rPr>
          <w:color w:val="000000"/>
          <w:lang w:val="pl-PL"/>
        </w:rPr>
      </w:pPr>
      <w:r w:rsidRPr="00876E89">
        <w:rPr>
          <w:color w:val="000000"/>
          <w:lang w:val="pl-PL"/>
        </w:rPr>
        <w:t xml:space="preserve">a) </w:t>
      </w:r>
      <w:r w:rsidR="00A22EFE" w:rsidRPr="00876E89">
        <w:rPr>
          <w:color w:val="000000"/>
          <w:lang w:val="pl-PL"/>
        </w:rPr>
        <w:t xml:space="preserve">Chỉ tiêu 1: Hằng năm, trong tổng số người được tạo việc làm mới, bảo đảm ít nhất 40% cho mỗi giới (nam và nữ) </w:t>
      </w:r>
    </w:p>
    <w:p w:rsidR="00980F3F" w:rsidRPr="00876E89" w:rsidRDefault="00D05F5D" w:rsidP="00876E89">
      <w:pPr>
        <w:widowControl w:val="0"/>
        <w:tabs>
          <w:tab w:val="left" w:pos="709"/>
        </w:tabs>
        <w:spacing w:before="240" w:after="0" w:line="240" w:lineRule="auto"/>
        <w:ind w:firstLine="567"/>
        <w:jc w:val="both"/>
        <w:rPr>
          <w:color w:val="000000"/>
          <w:lang w:val="pl-PL"/>
        </w:rPr>
      </w:pPr>
      <w:r w:rsidRPr="00876E89">
        <w:rPr>
          <w:color w:val="000000"/>
          <w:lang w:val="pl-PL"/>
        </w:rPr>
        <w:t>Năm 2017</w:t>
      </w:r>
      <w:r w:rsidR="00BF4A24" w:rsidRPr="00876E89">
        <w:rPr>
          <w:color w:val="000000"/>
          <w:lang w:val="pl-PL"/>
        </w:rPr>
        <w:t>,</w:t>
      </w:r>
      <w:r w:rsidRPr="00876E89">
        <w:rPr>
          <w:color w:val="000000"/>
          <w:lang w:val="pl-PL"/>
        </w:rPr>
        <w:t xml:space="preserve"> cả nước có trên 1,639 triệu lao động được tạo việc làm, trong đó lao động nữ chiếm khoảng 48% tổng số việc làm được tạo ra.</w:t>
      </w:r>
      <w:r w:rsidR="00980F3F" w:rsidRPr="00876E89">
        <w:rPr>
          <w:color w:val="000000"/>
          <w:lang w:val="pl-PL"/>
        </w:rPr>
        <w:t xml:space="preserve"> </w:t>
      </w:r>
    </w:p>
    <w:p w:rsidR="00980F3F" w:rsidRPr="00876E89" w:rsidRDefault="00980F3F" w:rsidP="00876E89">
      <w:pPr>
        <w:widowControl w:val="0"/>
        <w:tabs>
          <w:tab w:val="left" w:pos="709"/>
        </w:tabs>
        <w:spacing w:before="240" w:after="0" w:line="240" w:lineRule="auto"/>
        <w:ind w:firstLine="567"/>
        <w:jc w:val="both"/>
        <w:rPr>
          <w:color w:val="000000"/>
          <w:lang w:val="pl-PL"/>
        </w:rPr>
      </w:pPr>
      <w:r w:rsidRPr="00876E89">
        <w:rPr>
          <w:color w:val="000000"/>
          <w:lang w:val="pl-PL"/>
        </w:rPr>
        <w:t xml:space="preserve">Tính đến </w:t>
      </w:r>
      <w:r w:rsidR="001D3395" w:rsidRPr="00876E89">
        <w:rPr>
          <w:color w:val="000000"/>
          <w:lang w:val="pl-PL"/>
        </w:rPr>
        <w:t>q</w:t>
      </w:r>
      <w:r w:rsidRPr="00876E89">
        <w:rPr>
          <w:color w:val="000000"/>
          <w:lang w:val="pl-PL"/>
        </w:rPr>
        <w:t>uý IV/2017, tỷ số việc làm trên dân số của nam và nữ lần lượt là 80,2% và 70,7%. Trong số đó chỉ có 28,5% lao động nữ có việc là</w:t>
      </w:r>
      <w:r w:rsidR="008F1803" w:rsidRPr="00876E89">
        <w:rPr>
          <w:color w:val="000000"/>
          <w:lang w:val="pl-PL"/>
        </w:rPr>
        <w:t>m</w:t>
      </w:r>
      <w:r w:rsidRPr="00876E89">
        <w:rPr>
          <w:color w:val="000000"/>
          <w:lang w:val="pl-PL"/>
        </w:rPr>
        <w:t xml:space="preserve"> phù hợp với ngành/nghề đào tạo</w:t>
      </w:r>
      <w:r w:rsidR="00BF4A24" w:rsidRPr="00876E89">
        <w:rPr>
          <w:color w:val="000000"/>
          <w:lang w:val="pl-PL"/>
        </w:rPr>
        <w:t>,</w:t>
      </w:r>
      <w:r w:rsidRPr="00876E89">
        <w:rPr>
          <w:color w:val="000000"/>
          <w:lang w:val="pl-PL"/>
        </w:rPr>
        <w:t xml:space="preserve"> trong khi tỷ lệ này của nam giới là 49,9%. </w:t>
      </w:r>
      <w:r w:rsidR="00D05F5D" w:rsidRPr="00876E89">
        <w:rPr>
          <w:color w:val="000000"/>
          <w:lang w:val="pl-PL"/>
        </w:rPr>
        <w:t xml:space="preserve">Bên cạnh đó, số lượng người thất nghiệp cả nước tính đến quý </w:t>
      </w:r>
      <w:r w:rsidRPr="00876E89">
        <w:rPr>
          <w:color w:val="000000"/>
          <w:lang w:val="pl-PL"/>
        </w:rPr>
        <w:t>IV</w:t>
      </w:r>
      <w:r w:rsidR="00D05F5D" w:rsidRPr="00876E89">
        <w:rPr>
          <w:color w:val="000000"/>
          <w:lang w:val="pl-PL"/>
        </w:rPr>
        <w:t xml:space="preserve"> năm 2017 là </w:t>
      </w:r>
      <w:r w:rsidRPr="00876E89">
        <w:rPr>
          <w:color w:val="000000"/>
          <w:lang w:val="pl-PL"/>
        </w:rPr>
        <w:t xml:space="preserve">hơn </w:t>
      </w:r>
      <w:r w:rsidR="00D05F5D" w:rsidRPr="00876E89">
        <w:rPr>
          <w:color w:val="000000"/>
          <w:lang w:val="pl-PL"/>
        </w:rPr>
        <w:t>1,1</w:t>
      </w:r>
      <w:r w:rsidRPr="00876E89">
        <w:rPr>
          <w:color w:val="000000"/>
          <w:lang w:val="pl-PL"/>
        </w:rPr>
        <w:t>1</w:t>
      </w:r>
      <w:r w:rsidR="00D05F5D" w:rsidRPr="00876E89">
        <w:rPr>
          <w:color w:val="000000"/>
          <w:lang w:val="pl-PL"/>
        </w:rPr>
        <w:t xml:space="preserve"> triệu người, trong đó số lao động nữ thất nghiệp chiếm </w:t>
      </w:r>
      <w:r w:rsidRPr="00876E89">
        <w:rPr>
          <w:color w:val="000000"/>
          <w:lang w:val="pl-PL"/>
        </w:rPr>
        <w:t>43</w:t>
      </w:r>
      <w:r w:rsidR="00D05F5D" w:rsidRPr="00876E89">
        <w:rPr>
          <w:color w:val="000000"/>
          <w:lang w:val="pl-PL"/>
        </w:rPr>
        <w:t>%</w:t>
      </w:r>
      <w:r w:rsidRPr="00876E89">
        <w:rPr>
          <w:rStyle w:val="FootnoteReference"/>
          <w:color w:val="000000"/>
          <w:lang w:val="pl-PL"/>
        </w:rPr>
        <w:footnoteReference w:id="12"/>
      </w:r>
      <w:r w:rsidR="00D05F5D" w:rsidRPr="00876E89">
        <w:rPr>
          <w:color w:val="000000"/>
          <w:lang w:val="pl-PL"/>
        </w:rPr>
        <w:t>.</w:t>
      </w:r>
    </w:p>
    <w:p w:rsidR="003B668C" w:rsidRPr="00876E89" w:rsidRDefault="00A22EFE" w:rsidP="00876E89">
      <w:pPr>
        <w:widowControl w:val="0"/>
        <w:tabs>
          <w:tab w:val="left" w:pos="709"/>
        </w:tabs>
        <w:spacing w:before="240" w:after="0" w:line="240" w:lineRule="auto"/>
        <w:ind w:firstLine="567"/>
        <w:jc w:val="both"/>
        <w:rPr>
          <w:color w:val="000000"/>
          <w:lang w:val="vi-VN"/>
        </w:rPr>
      </w:pPr>
      <w:r w:rsidRPr="00876E89">
        <w:rPr>
          <w:color w:val="000000"/>
          <w:lang w:val="pl-PL"/>
        </w:rPr>
        <w:t xml:space="preserve">Mặc dù chỉ tiêu này </w:t>
      </w:r>
      <w:r w:rsidR="00772C3F" w:rsidRPr="00876E89">
        <w:rPr>
          <w:color w:val="000000"/>
          <w:lang w:val="pl-PL"/>
        </w:rPr>
        <w:t>được đánh giá đạt ngay từ năm đầu tiên thực hiện</w:t>
      </w:r>
      <w:r w:rsidR="008F3EFA" w:rsidRPr="00876E89">
        <w:rPr>
          <w:color w:val="000000"/>
          <w:lang w:val="pl-PL"/>
        </w:rPr>
        <w:t>,</w:t>
      </w:r>
      <w:r w:rsidR="00772C3F" w:rsidRPr="00876E89">
        <w:rPr>
          <w:color w:val="000000"/>
          <w:lang w:val="pl-PL"/>
        </w:rPr>
        <w:t xml:space="preserve"> </w:t>
      </w:r>
      <w:r w:rsidRPr="00876E89">
        <w:rPr>
          <w:color w:val="000000"/>
          <w:lang w:val="pl-PL"/>
        </w:rPr>
        <w:t>song</w:t>
      </w:r>
      <w:r w:rsidRPr="00876E89">
        <w:rPr>
          <w:color w:val="000000"/>
          <w:lang w:val="vi-VN"/>
        </w:rPr>
        <w:t xml:space="preserve"> chất lượng việc làm của lao động nữ còn chưa ổn định và thiếu bền vững </w:t>
      </w:r>
      <w:r w:rsidRPr="00876E89">
        <w:rPr>
          <w:color w:val="000000"/>
          <w:lang w:val="pl-PL"/>
        </w:rPr>
        <w:t xml:space="preserve">do lao động nữ thường tập trung trong các lĩnh vực </w:t>
      </w:r>
      <w:r w:rsidR="00BC7A81">
        <w:rPr>
          <w:color w:val="000000"/>
          <w:lang w:val="pl-PL"/>
        </w:rPr>
        <w:t>đòi hỏi</w:t>
      </w:r>
      <w:r w:rsidRPr="00876E89">
        <w:rPr>
          <w:color w:val="000000"/>
          <w:lang w:val="pl-PL"/>
        </w:rPr>
        <w:t xml:space="preserve"> trình độ chuyên môn thấp hoặc những công việc có tính bền vững và ổn định không cao</w:t>
      </w:r>
      <w:r w:rsidRPr="00876E89">
        <w:rPr>
          <w:rStyle w:val="FootnoteReference"/>
          <w:color w:val="000000"/>
        </w:rPr>
        <w:footnoteReference w:id="13"/>
      </w:r>
      <w:r w:rsidRPr="00876E89">
        <w:rPr>
          <w:color w:val="000000"/>
          <w:lang w:val="pl-PL"/>
        </w:rPr>
        <w:t xml:space="preserve">. </w:t>
      </w:r>
      <w:r w:rsidR="00375210" w:rsidRPr="00876E89">
        <w:rPr>
          <w:color w:val="000000"/>
          <w:lang w:val="pl-PL"/>
        </w:rPr>
        <w:t>L</w:t>
      </w:r>
      <w:r w:rsidRPr="00876E89">
        <w:rPr>
          <w:color w:val="000000"/>
          <w:lang w:val="vi-VN"/>
        </w:rPr>
        <w:t xml:space="preserve">ương bình quân hàng tháng của lao động </w:t>
      </w:r>
      <w:r w:rsidR="00BC7A81">
        <w:rPr>
          <w:color w:val="000000"/>
        </w:rPr>
        <w:t xml:space="preserve">nữ </w:t>
      </w:r>
      <w:r w:rsidRPr="00876E89">
        <w:rPr>
          <w:color w:val="000000"/>
          <w:lang w:val="vi-VN"/>
        </w:rPr>
        <w:t xml:space="preserve">thấp hơn so với lao động nam </w:t>
      </w:r>
      <w:r w:rsidRPr="00876E89">
        <w:rPr>
          <w:color w:val="000000"/>
          <w:lang w:val="pl-PL"/>
        </w:rPr>
        <w:t xml:space="preserve">(nữ </w:t>
      </w:r>
      <w:r w:rsidRPr="00876E89">
        <w:rPr>
          <w:color w:val="000000"/>
          <w:lang w:val="vi-VN"/>
        </w:rPr>
        <w:t xml:space="preserve">khoảng </w:t>
      </w:r>
      <w:r w:rsidR="00F23072" w:rsidRPr="00876E89">
        <w:rPr>
          <w:color w:val="000000"/>
          <w:lang w:val="pl-PL"/>
        </w:rPr>
        <w:t xml:space="preserve">là </w:t>
      </w:r>
      <w:r w:rsidR="00E734D0" w:rsidRPr="00876E89">
        <w:rPr>
          <w:color w:val="000000"/>
          <w:lang w:val="pl-PL"/>
        </w:rPr>
        <w:t>5,07</w:t>
      </w:r>
      <w:r w:rsidR="00BA77BE" w:rsidRPr="00876E89">
        <w:rPr>
          <w:color w:val="000000"/>
          <w:lang w:val="vi-VN"/>
        </w:rPr>
        <w:t xml:space="preserve"> </w:t>
      </w:r>
      <w:r w:rsidRPr="00876E89">
        <w:rPr>
          <w:color w:val="000000"/>
          <w:lang w:val="vi-VN"/>
        </w:rPr>
        <w:t xml:space="preserve">triệu đồng </w:t>
      </w:r>
      <w:r w:rsidRPr="00876E89">
        <w:rPr>
          <w:color w:val="000000"/>
          <w:lang w:val="pl-PL"/>
        </w:rPr>
        <w:t>so với nam là</w:t>
      </w:r>
      <w:r w:rsidRPr="00876E89">
        <w:rPr>
          <w:color w:val="000000"/>
          <w:lang w:val="vi-VN"/>
        </w:rPr>
        <w:t xml:space="preserve"> 5,</w:t>
      </w:r>
      <w:r w:rsidR="00E734D0" w:rsidRPr="00876E89">
        <w:rPr>
          <w:color w:val="000000"/>
          <w:lang w:val="pl-PL"/>
        </w:rPr>
        <w:t>66</w:t>
      </w:r>
      <w:r w:rsidR="00BA77BE" w:rsidRPr="00876E89">
        <w:rPr>
          <w:color w:val="000000"/>
          <w:lang w:val="vi-VN"/>
        </w:rPr>
        <w:t xml:space="preserve"> </w:t>
      </w:r>
      <w:r w:rsidRPr="00876E89">
        <w:rPr>
          <w:color w:val="000000"/>
          <w:lang w:val="vi-VN"/>
        </w:rPr>
        <w:t>triệu đồng</w:t>
      </w:r>
      <w:r w:rsidRPr="00876E89">
        <w:rPr>
          <w:color w:val="000000"/>
          <w:lang w:val="pl-PL"/>
        </w:rPr>
        <w:t>)</w:t>
      </w:r>
      <w:r w:rsidR="00BA77BE" w:rsidRPr="00876E89">
        <w:rPr>
          <w:rStyle w:val="FootnoteReference"/>
          <w:color w:val="000000"/>
          <w:lang w:val="pl-PL"/>
        </w:rPr>
        <w:footnoteReference w:id="14"/>
      </w:r>
      <w:r w:rsidRPr="00876E89">
        <w:rPr>
          <w:color w:val="000000"/>
          <w:lang w:val="vi-VN"/>
        </w:rPr>
        <w:t>.</w:t>
      </w:r>
    </w:p>
    <w:p w:rsidR="001A0F7E" w:rsidRPr="00876E89" w:rsidRDefault="001A0F7E" w:rsidP="00876E89">
      <w:pPr>
        <w:widowControl w:val="0"/>
        <w:tabs>
          <w:tab w:val="left" w:pos="720"/>
        </w:tabs>
        <w:spacing w:before="240" w:after="0" w:line="240" w:lineRule="auto"/>
        <w:ind w:firstLine="567"/>
        <w:jc w:val="both"/>
        <w:rPr>
          <w:color w:val="000000"/>
          <w:lang w:val="pl-PL"/>
        </w:rPr>
      </w:pPr>
      <w:r w:rsidRPr="00876E89">
        <w:rPr>
          <w:color w:val="000000"/>
          <w:lang w:val="pl-PL"/>
        </w:rPr>
        <w:t>Tính đến cuối năm 2017 của nước có khoảng 2,8 triệu lao động đang làm việc tại 32</w:t>
      </w:r>
      <w:r w:rsidR="00D27641" w:rsidRPr="00876E89">
        <w:rPr>
          <w:color w:val="000000"/>
          <w:lang w:val="pl-PL"/>
        </w:rPr>
        <w:t>5</w:t>
      </w:r>
      <w:r w:rsidRPr="00876E89">
        <w:rPr>
          <w:color w:val="000000"/>
          <w:lang w:val="pl-PL"/>
        </w:rPr>
        <w:t xml:space="preserve"> khu công nghiệp, khu chế xuất, trong đó lao động nữ chiếm </w:t>
      </w:r>
      <w:r w:rsidR="00D27641" w:rsidRPr="00876E89">
        <w:rPr>
          <w:color w:val="000000"/>
          <w:lang w:val="pl-PL"/>
        </w:rPr>
        <w:t xml:space="preserve">khoảng 63%, </w:t>
      </w:r>
      <w:r w:rsidR="00D27641" w:rsidRPr="00876E89">
        <w:rPr>
          <w:bCs/>
          <w:lang w:val="es-ES"/>
        </w:rPr>
        <w:t>một số ngành như da giày, dệt may, chế biến thủy sản có doanh nghiệp tỷ lệ lao động nữ chiếm tới 80% đến 90%</w:t>
      </w:r>
      <w:r w:rsidRPr="00876E89">
        <w:rPr>
          <w:color w:val="000000"/>
          <w:lang w:val="pl-PL"/>
        </w:rPr>
        <w:t>. Phần lớn công nhân lao động đang phải sinh hoạt trong những khu nhà trọ với chỗ ở chật hẹp, điều kiện sinh hoạt khó khăn. Các khu công nghiệp, khu chế xuất thường còn thiếu nhà trẻ, nhà mẫu giáo cho con công nhân, trạm y tế, nhà văn hóa, nơi vui chơi giải trí, sinh hoạt tinh thần cho công nhân. Điều kiện sinh hoạt hạn chế, không đủ không gian sinh hoạt, nghỉ ngơi cho công nhân sau giờ làm việc, ảnh hưởng đến sự hồi phục, tái tạo sức lao động. Mặt khác, một bộ phận các doanh nghiệp chưa quan tâm đến đời sống văn hóa tinh thần của công nhân tại nơi làm việc, nhiều nữ công nhân ít được tiếp cận thông tin, các hoạt động văn hóa, xã hội.</w:t>
      </w:r>
    </w:p>
    <w:p w:rsidR="00A22EFE" w:rsidRPr="00876E89" w:rsidRDefault="003B668C" w:rsidP="00876E89">
      <w:pPr>
        <w:widowControl w:val="0"/>
        <w:tabs>
          <w:tab w:val="left" w:pos="709"/>
        </w:tabs>
        <w:spacing w:before="240" w:after="0" w:line="240" w:lineRule="auto"/>
        <w:ind w:firstLine="567"/>
        <w:jc w:val="both"/>
        <w:rPr>
          <w:color w:val="000000"/>
          <w:lang w:val="pl-PL"/>
        </w:rPr>
      </w:pPr>
      <w:r w:rsidRPr="00876E89">
        <w:rPr>
          <w:color w:val="000000"/>
          <w:lang w:val="vi-VN"/>
        </w:rPr>
        <w:t xml:space="preserve">Sự khác biệt về giới trong độ </w:t>
      </w:r>
      <w:r w:rsidR="00FA07B1" w:rsidRPr="00876E89">
        <w:rPr>
          <w:color w:val="000000"/>
          <w:lang w:val="vi-VN"/>
        </w:rPr>
        <w:t xml:space="preserve">tuổi nghỉ hưu cũng là rào cản đối với việc tham gia thị trường lao động của phụ nữ. Thực hiện Nghị quyết số 28-NQ/TW ngày </w:t>
      </w:r>
      <w:r w:rsidR="00E109C0" w:rsidRPr="00876E89">
        <w:rPr>
          <w:color w:val="000000"/>
        </w:rPr>
        <w:t>23</w:t>
      </w:r>
      <w:r w:rsidR="00FA07B1" w:rsidRPr="00876E89">
        <w:rPr>
          <w:color w:val="000000"/>
          <w:lang w:val="vi-VN"/>
        </w:rPr>
        <w:t xml:space="preserve">/5/2018 của Hội nghị lần thứ 7 Ban </w:t>
      </w:r>
      <w:r w:rsidR="00BF4A24" w:rsidRPr="00876E89">
        <w:rPr>
          <w:color w:val="000000"/>
        </w:rPr>
        <w:t>C</w:t>
      </w:r>
      <w:r w:rsidR="00FA07B1" w:rsidRPr="00876E89">
        <w:rPr>
          <w:color w:val="000000"/>
          <w:lang w:val="vi-VN"/>
        </w:rPr>
        <w:t xml:space="preserve">hấp hành Trung ương </w:t>
      </w:r>
      <w:r w:rsidR="003A5B86">
        <w:rPr>
          <w:color w:val="000000"/>
        </w:rPr>
        <w:t>khóa XII</w:t>
      </w:r>
      <w:r w:rsidR="00FA07B1" w:rsidRPr="00876E89">
        <w:rPr>
          <w:color w:val="000000"/>
          <w:lang w:val="vi-VN"/>
        </w:rPr>
        <w:t xml:space="preserve"> về cải cách chính sách bảo hiểm xã hội, Bộ Lao động </w:t>
      </w:r>
      <w:r w:rsidR="00CA65C2" w:rsidRPr="00876E89">
        <w:rPr>
          <w:color w:val="000000"/>
        </w:rPr>
        <w:t>-</w:t>
      </w:r>
      <w:r w:rsidR="00FA07B1" w:rsidRPr="00876E89">
        <w:rPr>
          <w:color w:val="000000"/>
          <w:lang w:val="vi-VN"/>
        </w:rPr>
        <w:t xml:space="preserve"> Thương binh và Xã hội đang nghiên cứu</w:t>
      </w:r>
      <w:r w:rsidR="00D27641" w:rsidRPr="00876E89">
        <w:rPr>
          <w:color w:val="000000"/>
        </w:rPr>
        <w:t xml:space="preserve"> trình Chính phủ báo cáo Quốc hội</w:t>
      </w:r>
      <w:r w:rsidR="00FA07B1" w:rsidRPr="00876E89">
        <w:rPr>
          <w:color w:val="000000"/>
          <w:lang w:val="vi-VN"/>
        </w:rPr>
        <w:t xml:space="preserve"> sửa đổi quy định về tuổi nghỉ hưu trong dự án Bộ luật Lao động sửa đổi </w:t>
      </w:r>
      <w:r w:rsidR="008A24C6" w:rsidRPr="00876E89">
        <w:rPr>
          <w:color w:val="000000"/>
          <w:lang w:val="vi-VN"/>
        </w:rPr>
        <w:t xml:space="preserve">(dự kiến trình Quốc hội thông qua năm 2019) </w:t>
      </w:r>
      <w:r w:rsidR="00F71B35" w:rsidRPr="00876E89">
        <w:rPr>
          <w:color w:val="000000"/>
        </w:rPr>
        <w:t>góp phần</w:t>
      </w:r>
      <w:r w:rsidR="00F71B35" w:rsidRPr="00876E89">
        <w:rPr>
          <w:color w:val="000000"/>
          <w:lang w:val="vi-VN"/>
        </w:rPr>
        <w:t xml:space="preserve"> </w:t>
      </w:r>
      <w:r w:rsidR="00FA07B1" w:rsidRPr="00876E89">
        <w:rPr>
          <w:color w:val="000000"/>
          <w:lang w:val="vi-VN"/>
        </w:rPr>
        <w:t>giảm khoảng cách giới trong quy định về tuổi nghỉ hưu.</w:t>
      </w:r>
      <w:r w:rsidR="00A22EFE" w:rsidRPr="00876E89">
        <w:rPr>
          <w:color w:val="000000"/>
          <w:lang w:val="pl-PL"/>
        </w:rPr>
        <w:t xml:space="preserve"> </w:t>
      </w:r>
    </w:p>
    <w:p w:rsidR="007956AE" w:rsidRPr="00876E89" w:rsidRDefault="00D27641" w:rsidP="00876E89">
      <w:pPr>
        <w:widowControl w:val="0"/>
        <w:spacing w:before="240" w:after="0" w:line="240" w:lineRule="auto"/>
        <w:ind w:firstLine="567"/>
        <w:jc w:val="both"/>
        <w:rPr>
          <w:lang w:val="pl-PL"/>
        </w:rPr>
      </w:pPr>
      <w:r w:rsidRPr="00876E89">
        <w:rPr>
          <w:color w:val="000000"/>
          <w:lang w:val="pl-PL"/>
        </w:rPr>
        <w:t xml:space="preserve">Để xử lý sự giảm sút tiền lương hưu của lao động nữ nghỉ hưu từ ngày 01/01/2018 do quy định của Luật bảo hiểm xã hội về cách tính lương hưu mới theo nguyên tắc đóng hưởng, </w:t>
      </w:r>
      <w:r w:rsidR="00F03B56" w:rsidRPr="00876E89">
        <w:rPr>
          <w:color w:val="000000"/>
          <w:lang w:val="pl-PL"/>
        </w:rPr>
        <w:t xml:space="preserve">Chính phủ đã chỉ đạo thực hiện khảo sát, đánh giá và nghiên cứu trình Quốc hội phương án xử lý. Ngày 21/11/2017, </w:t>
      </w:r>
      <w:r w:rsidR="00741297" w:rsidRPr="00876E89">
        <w:rPr>
          <w:color w:val="000000"/>
          <w:lang w:val="pl-PL"/>
        </w:rPr>
        <w:t xml:space="preserve">Chính phủ đã có Báo cáo số 548/BC-CP </w:t>
      </w:r>
      <w:r w:rsidR="00FA07B1" w:rsidRPr="00876E89">
        <w:rPr>
          <w:color w:val="000000"/>
          <w:lang w:val="pl-PL"/>
        </w:rPr>
        <w:t>gửi Quốc hội</w:t>
      </w:r>
      <w:r w:rsidR="00741297" w:rsidRPr="00876E89">
        <w:rPr>
          <w:color w:val="000000"/>
          <w:lang w:val="pl-PL"/>
        </w:rPr>
        <w:t xml:space="preserve"> về xử lý chênh lệch giữa mức lương hưu đối với người nghỉ hưu trước và sau thời điểm </w:t>
      </w:r>
      <w:r w:rsidR="00F03921" w:rsidRPr="00876E89">
        <w:rPr>
          <w:color w:val="000000"/>
          <w:lang w:val="pl-PL"/>
        </w:rPr>
        <w:t xml:space="preserve">ngày </w:t>
      </w:r>
      <w:r w:rsidR="00741297" w:rsidRPr="00876E89">
        <w:rPr>
          <w:color w:val="000000"/>
          <w:lang w:val="pl-PL"/>
        </w:rPr>
        <w:t>01/01/2018 theo quy định của Luật bảo hiểm xã hộ</w:t>
      </w:r>
      <w:r w:rsidR="00FA07B1" w:rsidRPr="00876E89">
        <w:rPr>
          <w:color w:val="000000"/>
          <w:lang w:val="pl-PL"/>
        </w:rPr>
        <w:t xml:space="preserve">i </w:t>
      </w:r>
      <w:r w:rsidR="00F03921" w:rsidRPr="00876E89">
        <w:rPr>
          <w:color w:val="000000"/>
          <w:lang w:val="pl-PL"/>
        </w:rPr>
        <w:t xml:space="preserve">năm </w:t>
      </w:r>
      <w:r w:rsidR="00FA07B1" w:rsidRPr="00876E89">
        <w:rPr>
          <w:color w:val="000000"/>
          <w:lang w:val="pl-PL"/>
        </w:rPr>
        <w:t>2014</w:t>
      </w:r>
      <w:r w:rsidR="00F03B56" w:rsidRPr="00876E89">
        <w:rPr>
          <w:color w:val="000000"/>
          <w:lang w:val="pl-PL"/>
        </w:rPr>
        <w:t>. Trên cơ sở đó, tại Kỳ họp thứ 5 Quốc hội khóa XIV Quốc hội đã giao Chính phủ ban hành quy định thực hiện chính sách điều chỉnh lương hưu đối với lao động nữ bắt đầu hưởng lương hưu từ ngày 01</w:t>
      </w:r>
      <w:r w:rsidR="00F03921" w:rsidRPr="00876E89">
        <w:rPr>
          <w:color w:val="000000"/>
          <w:lang w:val="pl-PL"/>
        </w:rPr>
        <w:t>/</w:t>
      </w:r>
      <w:r w:rsidR="00F03B56" w:rsidRPr="00876E89">
        <w:rPr>
          <w:color w:val="000000"/>
          <w:lang w:val="pl-PL"/>
        </w:rPr>
        <w:t>01</w:t>
      </w:r>
      <w:r w:rsidR="00F03921" w:rsidRPr="00876E89">
        <w:rPr>
          <w:color w:val="000000"/>
          <w:lang w:val="pl-PL"/>
        </w:rPr>
        <w:t>/</w:t>
      </w:r>
      <w:r w:rsidR="00F03B56" w:rsidRPr="00876E89">
        <w:rPr>
          <w:color w:val="000000"/>
          <w:lang w:val="pl-PL"/>
        </w:rPr>
        <w:t>2018 đến ngày 31</w:t>
      </w:r>
      <w:r w:rsidR="00F03921" w:rsidRPr="00876E89">
        <w:rPr>
          <w:color w:val="000000"/>
          <w:lang w:val="pl-PL"/>
        </w:rPr>
        <w:t>/1</w:t>
      </w:r>
      <w:r w:rsidR="00F03B56" w:rsidRPr="00876E89">
        <w:rPr>
          <w:color w:val="000000"/>
          <w:lang w:val="pl-PL"/>
        </w:rPr>
        <w:t>2</w:t>
      </w:r>
      <w:r w:rsidR="00F03921" w:rsidRPr="00876E89">
        <w:rPr>
          <w:color w:val="000000"/>
          <w:lang w:val="pl-PL"/>
        </w:rPr>
        <w:t>/</w:t>
      </w:r>
      <w:r w:rsidR="00F03B56" w:rsidRPr="00876E89">
        <w:rPr>
          <w:color w:val="000000"/>
          <w:lang w:val="pl-PL"/>
        </w:rPr>
        <w:t xml:space="preserve">2021 bị tác động bất lợi hơn so với lao động nam do thay đổi cách tính lương hưu. </w:t>
      </w:r>
      <w:r w:rsidR="00617EE2" w:rsidRPr="00876E89">
        <w:rPr>
          <w:color w:val="000000"/>
          <w:lang w:val="pl-PL"/>
        </w:rPr>
        <w:t xml:space="preserve">Hiện nay </w:t>
      </w:r>
      <w:r w:rsidR="007956AE" w:rsidRPr="00876E89">
        <w:rPr>
          <w:lang w:val="pl-PL"/>
        </w:rPr>
        <w:t xml:space="preserve">Chính phủ </w:t>
      </w:r>
      <w:r w:rsidR="006529D1" w:rsidRPr="00876E89">
        <w:rPr>
          <w:lang w:val="pl-PL"/>
        </w:rPr>
        <w:t xml:space="preserve">đang </w:t>
      </w:r>
      <w:r w:rsidR="007956AE" w:rsidRPr="00876E89">
        <w:rPr>
          <w:lang w:val="pl-PL"/>
        </w:rPr>
        <w:t xml:space="preserve">xem xét, </w:t>
      </w:r>
      <w:r w:rsidR="00BC7A81">
        <w:rPr>
          <w:lang w:val="pl-PL"/>
        </w:rPr>
        <w:t>dự kiến ban hành Nghị định trong tháng 10/2018</w:t>
      </w:r>
      <w:r w:rsidR="007956AE" w:rsidRPr="00876E89">
        <w:rPr>
          <w:lang w:val="pl-PL"/>
        </w:rPr>
        <w:t>.</w:t>
      </w:r>
    </w:p>
    <w:p w:rsidR="00A22EFE" w:rsidRPr="00876E89" w:rsidRDefault="0036409F" w:rsidP="00876E89">
      <w:pPr>
        <w:widowControl w:val="0"/>
        <w:spacing w:before="240" w:after="0" w:line="240" w:lineRule="auto"/>
        <w:ind w:firstLine="567"/>
        <w:jc w:val="both"/>
        <w:rPr>
          <w:color w:val="000000"/>
          <w:lang w:val="vi-VN"/>
        </w:rPr>
      </w:pPr>
      <w:r w:rsidRPr="00876E89">
        <w:rPr>
          <w:color w:val="000000"/>
          <w:lang w:val="vi-VN"/>
        </w:rPr>
        <w:t>b)</w:t>
      </w:r>
      <w:r w:rsidR="00A22EFE" w:rsidRPr="00876E89">
        <w:rPr>
          <w:color w:val="000000"/>
          <w:lang w:val="vi-VN"/>
        </w:rPr>
        <w:t xml:space="preserve"> Chỉ tiêu 2: Tỷ lệ nữ làm chủ doanh nghiệp đạt từ 35% vào năm 2020</w:t>
      </w:r>
    </w:p>
    <w:p w:rsidR="00696063" w:rsidRPr="00876E89" w:rsidRDefault="00696063" w:rsidP="00876E89">
      <w:pPr>
        <w:widowControl w:val="0"/>
        <w:spacing w:before="240" w:after="0" w:line="240" w:lineRule="auto"/>
        <w:ind w:firstLine="567"/>
        <w:jc w:val="both"/>
        <w:rPr>
          <w:color w:val="000000"/>
          <w:lang w:val="vi-VN"/>
        </w:rPr>
      </w:pPr>
      <w:r w:rsidRPr="00876E89">
        <w:rPr>
          <w:color w:val="000000"/>
          <w:lang w:val="vi-VN"/>
        </w:rPr>
        <w:t>Theo số liệu Điều tra Lao động việc làm</w:t>
      </w:r>
      <w:r w:rsidR="008A24C6" w:rsidRPr="00876E89">
        <w:rPr>
          <w:color w:val="000000"/>
          <w:lang w:val="vi-VN"/>
        </w:rPr>
        <w:t xml:space="preserve"> năm</w:t>
      </w:r>
      <w:r w:rsidR="00AC3FC1" w:rsidRPr="00876E89">
        <w:rPr>
          <w:color w:val="000000"/>
        </w:rPr>
        <w:t xml:space="preserve"> Quý IV</w:t>
      </w:r>
      <w:r w:rsidR="008A24C6" w:rsidRPr="00876E89">
        <w:rPr>
          <w:color w:val="000000"/>
          <w:lang w:val="vi-VN"/>
        </w:rPr>
        <w:t xml:space="preserve"> 2017, tỷ lệ nữ làm chủ cơ sở trên phạm vi toàn quốc là 27,8%, tuy nhiên có khoả</w:t>
      </w:r>
      <w:r w:rsidR="00F1717D" w:rsidRPr="00876E89">
        <w:rPr>
          <w:color w:val="000000"/>
          <w:lang w:val="vi-VN"/>
        </w:rPr>
        <w:t>ng cách khá lớ</w:t>
      </w:r>
      <w:r w:rsidR="008A24C6" w:rsidRPr="00876E89">
        <w:rPr>
          <w:color w:val="000000"/>
          <w:lang w:val="vi-VN"/>
        </w:rPr>
        <w:t>n về tỷ lệ này tại khu vực thành thị và nông thôn (33,2% tại thành thị và 20,1% tại nông thôn)</w:t>
      </w:r>
      <w:r w:rsidR="003178A0" w:rsidRPr="00876E89">
        <w:rPr>
          <w:rStyle w:val="FootnoteReference"/>
          <w:color w:val="000000"/>
          <w:lang w:val="vi-VN"/>
        </w:rPr>
        <w:footnoteReference w:id="15"/>
      </w:r>
      <w:r w:rsidR="00AC3FC1" w:rsidRPr="00876E89">
        <w:rPr>
          <w:color w:val="000000"/>
        </w:rPr>
        <w:t xml:space="preserve">. </w:t>
      </w:r>
      <w:r w:rsidR="002B7334" w:rsidRPr="00876E89">
        <w:rPr>
          <w:color w:val="000000"/>
          <w:lang w:val="vi-VN"/>
        </w:rPr>
        <w:t xml:space="preserve">Như vậy so với yêu cầu của Chiến lược, tỷ lệ nữ làm chủ </w:t>
      </w:r>
      <w:r w:rsidR="00F03921" w:rsidRPr="00876E89">
        <w:rPr>
          <w:color w:val="000000"/>
        </w:rPr>
        <w:t>doanh nghiệp</w:t>
      </w:r>
      <w:r w:rsidR="002B7334" w:rsidRPr="00876E89">
        <w:rPr>
          <w:color w:val="000000"/>
          <w:lang w:val="vi-VN"/>
        </w:rPr>
        <w:t xml:space="preserve"> tại thành thị tiệm cận đạt và tại khu vực nông thôn thì còn khoảng cách khá lớn. </w:t>
      </w:r>
    </w:p>
    <w:p w:rsidR="00C93BD1" w:rsidRPr="00876E89" w:rsidRDefault="00C93BD1" w:rsidP="00876E89">
      <w:pPr>
        <w:widowControl w:val="0"/>
        <w:spacing w:before="240" w:after="0" w:line="240" w:lineRule="auto"/>
        <w:ind w:firstLine="567"/>
        <w:jc w:val="both"/>
        <w:rPr>
          <w:color w:val="000000"/>
          <w:lang w:val="vi-VN"/>
        </w:rPr>
      </w:pPr>
      <w:r w:rsidRPr="00891569">
        <w:rPr>
          <w:noProof/>
          <w:spacing w:val="-6"/>
          <w:lang w:val="vi-VN"/>
        </w:rPr>
        <w:t>Mặc dù vậy</w:t>
      </w:r>
      <w:r w:rsidRPr="00891569">
        <w:rPr>
          <w:noProof/>
          <w:spacing w:val="-6"/>
        </w:rPr>
        <w:t>,</w:t>
      </w:r>
      <w:r w:rsidRPr="00891569">
        <w:rPr>
          <w:noProof/>
          <w:spacing w:val="-6"/>
          <w:lang w:val="vi-VN"/>
        </w:rPr>
        <w:t xml:space="preserve"> Việt Nam có tỷ lệ nữ làm chủ doanh nghiệp cao nhất Đông Nam Á và xếp thứ 19</w:t>
      </w:r>
      <w:r w:rsidRPr="00891569">
        <w:rPr>
          <w:noProof/>
          <w:spacing w:val="-6"/>
        </w:rPr>
        <w:t>/54</w:t>
      </w:r>
      <w:r w:rsidRPr="00891569">
        <w:rPr>
          <w:noProof/>
          <w:spacing w:val="-6"/>
          <w:lang w:val="vi-VN"/>
        </w:rPr>
        <w:t xml:space="preserve"> trong bảng chỉ số xếp hạng Chỉ số nữ doanh nhân và</w:t>
      </w:r>
      <w:r w:rsidRPr="00891569">
        <w:rPr>
          <w:noProof/>
          <w:spacing w:val="-6"/>
        </w:rPr>
        <w:t xml:space="preserve"> </w:t>
      </w:r>
      <w:r w:rsidRPr="00891569">
        <w:rPr>
          <w:noProof/>
          <w:spacing w:val="-6"/>
          <w:lang w:val="vi-VN"/>
        </w:rPr>
        <w:t>xếp thứ 7</w:t>
      </w:r>
      <w:r w:rsidRPr="00891569">
        <w:rPr>
          <w:noProof/>
          <w:spacing w:val="-6"/>
        </w:rPr>
        <w:t>/54</w:t>
      </w:r>
      <w:r w:rsidRPr="00891569">
        <w:rPr>
          <w:noProof/>
          <w:spacing w:val="-6"/>
          <w:lang w:val="vi-VN"/>
        </w:rPr>
        <w:t xml:space="preserve"> trong số các nước </w:t>
      </w:r>
      <w:r w:rsidRPr="00891569">
        <w:rPr>
          <w:noProof/>
          <w:spacing w:val="-6"/>
        </w:rPr>
        <w:t>có nhiều chủ doanh nghiệp là nữ</w:t>
      </w:r>
      <w:r w:rsidRPr="00891569">
        <w:rPr>
          <w:noProof/>
          <w:spacing w:val="-6"/>
          <w:lang w:val="vi-VN"/>
        </w:rPr>
        <w:t>. Việt Nam là quốc gia duy nhất của Châu Á có mặt trong 10 nước cao nhất toàn cầu về chỉ số này</w:t>
      </w:r>
      <w:r w:rsidRPr="00876E89">
        <w:rPr>
          <w:noProof/>
        </w:rPr>
        <w:t>.</w:t>
      </w:r>
    </w:p>
    <w:p w:rsidR="006526DB" w:rsidRPr="00876E89" w:rsidRDefault="00FA3486" w:rsidP="00876E89">
      <w:pPr>
        <w:widowControl w:val="0"/>
        <w:spacing w:before="240" w:after="0" w:line="240" w:lineRule="auto"/>
        <w:ind w:firstLine="567"/>
        <w:jc w:val="both"/>
        <w:rPr>
          <w:color w:val="000000"/>
          <w:lang w:val="vi-VN"/>
        </w:rPr>
      </w:pPr>
      <w:r w:rsidRPr="00876E89">
        <w:rPr>
          <w:color w:val="000000"/>
          <w:lang w:val="vi-VN"/>
        </w:rPr>
        <w:t xml:space="preserve">Luật hỗ trợ doanh nghiệp nhỏ và vừa </w:t>
      </w:r>
      <w:r w:rsidR="00120B37" w:rsidRPr="00876E89">
        <w:rPr>
          <w:color w:val="000000"/>
          <w:lang w:val="vi-VN"/>
        </w:rPr>
        <w:t xml:space="preserve">được Quốc hội thông qua vào tháng 6/2017 và có hiệu lực thi hành từ </w:t>
      </w:r>
      <w:r w:rsidR="008D4806" w:rsidRPr="00876E89">
        <w:rPr>
          <w:color w:val="000000"/>
          <w:lang w:val="vi-VN"/>
        </w:rPr>
        <w:t xml:space="preserve">ngày </w:t>
      </w:r>
      <w:r w:rsidR="006526DB" w:rsidRPr="00876E89">
        <w:rPr>
          <w:color w:val="000000"/>
          <w:lang w:val="vi-VN"/>
        </w:rPr>
        <w:t xml:space="preserve">01/01/2018 đã có quy định về hỗ trợ doanh nghiệp </w:t>
      </w:r>
      <w:r w:rsidR="008605DB" w:rsidRPr="00876E89">
        <w:rPr>
          <w:color w:val="000000"/>
          <w:lang w:val="vi-VN"/>
        </w:rPr>
        <w:t>do nữ làm chủ. Ngày 11/3/2018</w:t>
      </w:r>
      <w:r w:rsidR="00F03921" w:rsidRPr="00876E89">
        <w:rPr>
          <w:color w:val="000000"/>
        </w:rPr>
        <w:t>,</w:t>
      </w:r>
      <w:r w:rsidR="008605DB" w:rsidRPr="00876E89">
        <w:rPr>
          <w:color w:val="000000"/>
          <w:lang w:val="vi-VN"/>
        </w:rPr>
        <w:t xml:space="preserve"> Chính phủ đã ban hành Nghị định số 39/2018/NĐ-CP quy định chi tiết một số điều của Luật hỗ trợ doanh nghiệp nhỏ </w:t>
      </w:r>
      <w:r w:rsidR="00AC3FC1" w:rsidRPr="00876E89">
        <w:rPr>
          <w:color w:val="000000"/>
        </w:rPr>
        <w:t>và</w:t>
      </w:r>
      <w:r w:rsidR="008605DB" w:rsidRPr="00876E89">
        <w:rPr>
          <w:color w:val="000000"/>
          <w:lang w:val="vi-VN"/>
        </w:rPr>
        <w:t xml:space="preserve"> vừa, theo đó các doanh nghiệp do nữ làm chủ hoặc doanh nghiệp có sử dụng nhiều lao động nữ sẽ được ưu tiên hỗ trợ trước; được miễn học phí khi tham gia các khóa đào tạo. Những hỗ trợ này sẽ góp phần hỗ trợ các doanh nghiệp do nữ làm chủ, đặc biệt là tại khu vực nông thôn, vùng sâu, vùng xa.</w:t>
      </w:r>
    </w:p>
    <w:p w:rsidR="00A22EFE" w:rsidRPr="00876E89" w:rsidRDefault="004B2FF8" w:rsidP="00876E89">
      <w:pPr>
        <w:widowControl w:val="0"/>
        <w:spacing w:before="240" w:after="0" w:line="240" w:lineRule="auto"/>
        <w:ind w:firstLine="567"/>
        <w:jc w:val="both"/>
        <w:rPr>
          <w:color w:val="000000"/>
          <w:lang w:val="vi-VN"/>
        </w:rPr>
      </w:pPr>
      <w:r w:rsidRPr="00876E89">
        <w:rPr>
          <w:color w:val="000000"/>
          <w:lang w:val="vi-VN"/>
        </w:rPr>
        <w:t xml:space="preserve">c) </w:t>
      </w:r>
      <w:r w:rsidR="00A22EFE" w:rsidRPr="00876E89">
        <w:rPr>
          <w:color w:val="000000"/>
          <w:lang w:val="vi-VN"/>
        </w:rPr>
        <w:t>Chỉ tiêu 3: Tỷ lệ lao động nữ nông thôn dưới 45 tuổi được đào tạo nghề và chuyên môn kỹ thuật đạt 50% vào năm 2020</w:t>
      </w:r>
    </w:p>
    <w:p w:rsidR="002E2022" w:rsidRPr="00876E89" w:rsidRDefault="00617EE2" w:rsidP="00876E89">
      <w:pPr>
        <w:spacing w:before="240" w:after="0" w:line="240" w:lineRule="auto"/>
        <w:ind w:firstLine="567"/>
        <w:jc w:val="both"/>
        <w:rPr>
          <w:color w:val="000000"/>
          <w:lang w:val="vi-VN"/>
        </w:rPr>
      </w:pPr>
      <w:r w:rsidRPr="00876E89">
        <w:rPr>
          <w:color w:val="000000"/>
        </w:rPr>
        <w:t>Tỷ lệ lao động nữ nông thôn dưới 45 tuổi được đào tạo nghề và chuyên môn kỹ thuật là 15,1% (tăng 0,1% so với năm 2016). Đ</w:t>
      </w:r>
      <w:r w:rsidR="002E2022" w:rsidRPr="00876E89">
        <w:rPr>
          <w:color w:val="000000"/>
          <w:lang w:val="vi-VN"/>
        </w:rPr>
        <w:t xml:space="preserve">ã tiến hành đào tạo nghề nông nghiệp cho </w:t>
      </w:r>
      <w:r w:rsidR="00F03921" w:rsidRPr="00876E89">
        <w:rPr>
          <w:color w:val="000000"/>
          <w:lang w:val="vi-VN"/>
        </w:rPr>
        <w:t xml:space="preserve">173.049 </w:t>
      </w:r>
      <w:r w:rsidR="002E2022" w:rsidRPr="00876E89">
        <w:rPr>
          <w:color w:val="000000"/>
          <w:lang w:val="vi-VN"/>
        </w:rPr>
        <w:t>lao động nông thôn, trong đó nữ là 69.219 người</w:t>
      </w:r>
      <w:r w:rsidR="00DE037D" w:rsidRPr="00876E89">
        <w:rPr>
          <w:color w:val="000000"/>
          <w:lang w:val="vi-VN"/>
        </w:rPr>
        <w:t>,</w:t>
      </w:r>
      <w:r w:rsidR="002E2022" w:rsidRPr="00876E89">
        <w:rPr>
          <w:color w:val="000000"/>
          <w:lang w:val="vi-VN"/>
        </w:rPr>
        <w:t xml:space="preserve"> chiếm 39,1%.</w:t>
      </w:r>
      <w:r w:rsidR="002E29EB" w:rsidRPr="00876E89">
        <w:rPr>
          <w:color w:val="000000"/>
        </w:rPr>
        <w:t xml:space="preserve"> K</w:t>
      </w:r>
      <w:r w:rsidR="002E2022" w:rsidRPr="00876E89">
        <w:rPr>
          <w:color w:val="000000"/>
          <w:lang w:val="vi-VN"/>
        </w:rPr>
        <w:t>hoảng 1,664 triệu người được đào tạo trình độ sơ cấp và dưới 3 tháng, trong đó khoảng 600.000 người</w:t>
      </w:r>
      <w:r w:rsidR="000E34E2" w:rsidRPr="00876E89">
        <w:rPr>
          <w:color w:val="000000"/>
        </w:rPr>
        <w:t xml:space="preserve"> (</w:t>
      </w:r>
      <w:r w:rsidR="002E29EB" w:rsidRPr="00876E89">
        <w:rPr>
          <w:color w:val="000000"/>
        </w:rPr>
        <w:t>với</w:t>
      </w:r>
      <w:r w:rsidR="000E34E2" w:rsidRPr="00876E89">
        <w:rPr>
          <w:color w:val="000000"/>
        </w:rPr>
        <w:t xml:space="preserve"> 45,7%</w:t>
      </w:r>
      <w:r w:rsidR="002E29EB" w:rsidRPr="00876E89">
        <w:rPr>
          <w:color w:val="000000"/>
        </w:rPr>
        <w:t xml:space="preserve"> là lao động nữ</w:t>
      </w:r>
      <w:r w:rsidR="000E34E2" w:rsidRPr="00876E89">
        <w:rPr>
          <w:color w:val="000000"/>
        </w:rPr>
        <w:t xml:space="preserve">) </w:t>
      </w:r>
      <w:r w:rsidR="002E2022" w:rsidRPr="00876E89">
        <w:rPr>
          <w:color w:val="000000"/>
          <w:lang w:val="vi-VN"/>
        </w:rPr>
        <w:t>được hỗ trợ đào tạo trình độ sơ cấp và dưới 3 tháng theo chính sách của Đề án đào tạo nghề cho lao động nông thôn.</w:t>
      </w:r>
    </w:p>
    <w:p w:rsidR="000E34E2" w:rsidRPr="00876E89" w:rsidRDefault="002E2022" w:rsidP="00891569">
      <w:pPr>
        <w:widowControl w:val="0"/>
        <w:spacing w:before="220" w:after="0" w:line="240" w:lineRule="auto"/>
        <w:ind w:firstLine="567"/>
        <w:jc w:val="both"/>
        <w:rPr>
          <w:color w:val="000000"/>
        </w:rPr>
      </w:pPr>
      <w:r w:rsidRPr="00891569">
        <w:rPr>
          <w:color w:val="000000"/>
          <w:spacing w:val="-2"/>
          <w:lang w:val="vi-VN"/>
        </w:rPr>
        <w:t>Bên cạnh đó, các địa phương đang rà soát, đánh giá hoạt động, sắp xếp lại mạng lưới cơ sở giáo dục nghề nghiệp đảm bảo phù hợp với chiến lược, quy hoạch phát triển kinh tế - xã hội; quy hoạch phát triển nhân lực của cả nước, các ngành và các địa phương. Tính đến nay cả nước có 1.9</w:t>
      </w:r>
      <w:r w:rsidR="0013710B" w:rsidRPr="00891569">
        <w:rPr>
          <w:color w:val="000000"/>
          <w:spacing w:val="-2"/>
        </w:rPr>
        <w:t>5</w:t>
      </w:r>
      <w:r w:rsidRPr="00891569">
        <w:rPr>
          <w:color w:val="000000"/>
          <w:spacing w:val="-2"/>
          <w:lang w:val="vi-VN"/>
        </w:rPr>
        <w:t>4 cơ sở giáo dục nghề nghiệp</w:t>
      </w:r>
      <w:r w:rsidR="000E34E2" w:rsidRPr="00891569">
        <w:rPr>
          <w:color w:val="000000"/>
          <w:spacing w:val="-2"/>
        </w:rPr>
        <w:t>,</w:t>
      </w:r>
      <w:r w:rsidRPr="00891569">
        <w:rPr>
          <w:color w:val="000000"/>
          <w:spacing w:val="-2"/>
          <w:lang w:val="vi-VN"/>
        </w:rPr>
        <w:t xml:space="preserve"> gồm 3</w:t>
      </w:r>
      <w:r w:rsidR="0013710B" w:rsidRPr="00891569">
        <w:rPr>
          <w:color w:val="000000"/>
          <w:spacing w:val="-2"/>
        </w:rPr>
        <w:t>94</w:t>
      </w:r>
      <w:r w:rsidRPr="00891569">
        <w:rPr>
          <w:color w:val="000000"/>
          <w:spacing w:val="-2"/>
          <w:lang w:val="vi-VN"/>
        </w:rPr>
        <w:t xml:space="preserve"> trường cao đẳng, 5</w:t>
      </w:r>
      <w:r w:rsidR="0013710B" w:rsidRPr="00891569">
        <w:rPr>
          <w:color w:val="000000"/>
          <w:spacing w:val="-2"/>
        </w:rPr>
        <w:t>15</w:t>
      </w:r>
      <w:r w:rsidRPr="00891569">
        <w:rPr>
          <w:color w:val="000000"/>
          <w:spacing w:val="-2"/>
          <w:lang w:val="vi-VN"/>
        </w:rPr>
        <w:t xml:space="preserve"> trường trung cấp và 1.035 trung tâm đã tạo điều kiện cho lao động nam, nữ</w:t>
      </w:r>
      <w:r w:rsidR="000E34E2" w:rsidRPr="00891569">
        <w:rPr>
          <w:color w:val="000000"/>
          <w:spacing w:val="-2"/>
        </w:rPr>
        <w:t xml:space="preserve"> được đào tạo nghề nhiều hơn</w:t>
      </w:r>
      <w:r w:rsidR="000E34E2" w:rsidRPr="00876E89">
        <w:rPr>
          <w:color w:val="000000"/>
        </w:rPr>
        <w:t>.</w:t>
      </w:r>
    </w:p>
    <w:p w:rsidR="00A22EFE" w:rsidRPr="00876E89" w:rsidRDefault="00D33200" w:rsidP="00891569">
      <w:pPr>
        <w:widowControl w:val="0"/>
        <w:spacing w:before="220" w:after="0" w:line="240" w:lineRule="auto"/>
        <w:ind w:firstLine="567"/>
        <w:jc w:val="both"/>
        <w:rPr>
          <w:color w:val="000000"/>
          <w:lang w:val="vi-VN"/>
        </w:rPr>
      </w:pPr>
      <w:r w:rsidRPr="00876E89">
        <w:rPr>
          <w:color w:val="000000"/>
          <w:lang w:val="vi-VN"/>
        </w:rPr>
        <w:t>d)</w:t>
      </w:r>
      <w:r w:rsidR="00A22EFE" w:rsidRPr="00876E89">
        <w:rPr>
          <w:color w:val="000000"/>
          <w:lang w:val="vi-VN"/>
        </w:rPr>
        <w:t xml:space="preserve"> Chỉ tiêu 4: Tỷ lệ nữ ở vùng nông thôn nghèo, vùng dân tộc thiểu số có nhu cầu được vay vốn ưu đãi từ các chương trình việc làm, giảm nghèo và các nguồn tín dụng chính thức đạt 100% vào năm 2020</w:t>
      </w:r>
    </w:p>
    <w:p w:rsidR="0045023B" w:rsidRPr="00876E89" w:rsidRDefault="0045023B" w:rsidP="00891569">
      <w:pPr>
        <w:widowControl w:val="0"/>
        <w:spacing w:before="220" w:after="0" w:line="240" w:lineRule="auto"/>
        <w:ind w:firstLine="567"/>
        <w:jc w:val="both"/>
        <w:rPr>
          <w:color w:val="000000"/>
          <w:lang w:val="nl-NL"/>
        </w:rPr>
      </w:pPr>
      <w:r w:rsidRPr="00876E89">
        <w:rPr>
          <w:color w:val="000000"/>
          <w:lang w:val="nl-NL"/>
        </w:rPr>
        <w:t>Việc thống kê kết quả thực hiện chỉ tiêu này đang gặp nhiều khó k</w:t>
      </w:r>
      <w:r w:rsidR="00BC7A81">
        <w:rPr>
          <w:color w:val="000000"/>
          <w:lang w:val="nl-NL"/>
        </w:rPr>
        <w:t>hăn như</w:t>
      </w:r>
      <w:r w:rsidRPr="00876E89">
        <w:rPr>
          <w:color w:val="000000"/>
          <w:lang w:val="nl-NL"/>
        </w:rPr>
        <w:t xml:space="preserve"> đã được đề cập tại Báo cáo số 454/BC-CP ngày 19/10/2017 của Chính phủ gửi Quốc hội</w:t>
      </w:r>
      <w:r w:rsidR="002B7C70" w:rsidRPr="00876E89">
        <w:rPr>
          <w:color w:val="000000"/>
          <w:lang w:val="nl-NL"/>
        </w:rPr>
        <w:t xml:space="preserve">. </w:t>
      </w:r>
      <w:r w:rsidR="007C7E80" w:rsidRPr="00876E89">
        <w:rPr>
          <w:color w:val="000000"/>
          <w:lang w:val="nl-NL"/>
        </w:rPr>
        <w:t xml:space="preserve">Chỉ tiêu này đang được xem xét, chỉnh sửa trong quá trình sửa đổi Bộ chỉ tiêu thống kê phát triển giới </w:t>
      </w:r>
      <w:r w:rsidR="000E34E2" w:rsidRPr="00876E89">
        <w:rPr>
          <w:color w:val="000000"/>
          <w:lang w:val="nl-NL"/>
        </w:rPr>
        <w:t xml:space="preserve">của </w:t>
      </w:r>
      <w:r w:rsidR="007C7E80" w:rsidRPr="00876E89">
        <w:rPr>
          <w:color w:val="000000"/>
          <w:lang w:val="nl-NL"/>
        </w:rPr>
        <w:t>quốc gia</w:t>
      </w:r>
      <w:r w:rsidR="00F03B56" w:rsidRPr="00876E89">
        <w:rPr>
          <w:color w:val="000000"/>
          <w:lang w:val="nl-NL"/>
        </w:rPr>
        <w:t>.</w:t>
      </w:r>
    </w:p>
    <w:p w:rsidR="00A22EFE" w:rsidRPr="00876E89" w:rsidRDefault="00A22EFE" w:rsidP="00891569">
      <w:pPr>
        <w:pStyle w:val="Heading2"/>
        <w:keepNext w:val="0"/>
        <w:widowControl w:val="0"/>
        <w:spacing w:before="220" w:after="0" w:line="240" w:lineRule="auto"/>
        <w:ind w:firstLine="567"/>
        <w:jc w:val="both"/>
        <w:rPr>
          <w:rFonts w:ascii="Times New Roman" w:hAnsi="Times New Roman"/>
          <w:b w:val="0"/>
          <w:i w:val="0"/>
          <w:color w:val="000000"/>
        </w:rPr>
      </w:pPr>
      <w:r w:rsidRPr="00891569">
        <w:rPr>
          <w:rFonts w:ascii="Times New Roman" w:hAnsi="Times New Roman"/>
          <w:b w:val="0"/>
          <w:i w:val="0"/>
          <w:color w:val="000000"/>
          <w:spacing w:val="-2"/>
        </w:rPr>
        <w:t>3. Mục tiêu “Nâng cao chất lượng nguồn nhân lực nữ, từng bước bảo đảm sự tham gia bình đẳng giữa nam và nữ trong lĩnh vực giáo dục và đào tạo</w:t>
      </w:r>
      <w:r w:rsidRPr="00876E89">
        <w:rPr>
          <w:rFonts w:ascii="Times New Roman" w:hAnsi="Times New Roman"/>
          <w:b w:val="0"/>
          <w:i w:val="0"/>
          <w:color w:val="000000"/>
        </w:rPr>
        <w:t>”</w:t>
      </w:r>
    </w:p>
    <w:p w:rsidR="00A22EFE" w:rsidRPr="00876E89" w:rsidRDefault="0089747B" w:rsidP="00891569">
      <w:pPr>
        <w:widowControl w:val="0"/>
        <w:spacing w:before="220" w:after="0" w:line="240" w:lineRule="auto"/>
        <w:ind w:firstLine="567"/>
        <w:jc w:val="both"/>
        <w:rPr>
          <w:color w:val="000000"/>
          <w:lang w:val="vi-VN"/>
        </w:rPr>
      </w:pPr>
      <w:r w:rsidRPr="00876E89">
        <w:rPr>
          <w:color w:val="000000"/>
        </w:rPr>
        <w:t>a)</w:t>
      </w:r>
      <w:r w:rsidR="00A22EFE" w:rsidRPr="00876E89">
        <w:rPr>
          <w:color w:val="000000"/>
          <w:lang w:val="vi-VN"/>
        </w:rPr>
        <w:t xml:space="preserve"> Chỉ tiêu 1: Tỷ lệ biết chữ của nam và nữ trong độ tuổi từ 15 đến 40 ở vùng sâu, vùng xa, vùng dân tộc thiểu số, vùng đặc biệt khó khăn đạt 95% vào năm 2020</w:t>
      </w:r>
    </w:p>
    <w:p w:rsidR="00DA2D10" w:rsidRPr="00876E89" w:rsidRDefault="00DA2D10" w:rsidP="00891569">
      <w:pPr>
        <w:spacing w:before="220" w:after="0" w:line="240" w:lineRule="auto"/>
        <w:ind w:firstLine="567"/>
        <w:jc w:val="both"/>
        <w:rPr>
          <w:color w:val="000000"/>
          <w:lang w:val="vi-VN"/>
        </w:rPr>
      </w:pPr>
      <w:r w:rsidRPr="00876E89">
        <w:rPr>
          <w:color w:val="000000"/>
          <w:lang w:val="vi-VN"/>
        </w:rPr>
        <w:t>Theo số liệu tổng kết năm học 2016</w:t>
      </w:r>
      <w:r w:rsidR="00004DAA" w:rsidRPr="00876E89">
        <w:rPr>
          <w:color w:val="000000"/>
          <w:lang w:val="vi-VN"/>
        </w:rPr>
        <w:t xml:space="preserve"> </w:t>
      </w:r>
      <w:r w:rsidRPr="00876E89">
        <w:rPr>
          <w:color w:val="000000"/>
          <w:lang w:val="vi-VN"/>
        </w:rPr>
        <w:t>-</w:t>
      </w:r>
      <w:r w:rsidR="00004DAA" w:rsidRPr="00876E89">
        <w:rPr>
          <w:color w:val="000000"/>
          <w:lang w:val="vi-VN"/>
        </w:rPr>
        <w:t xml:space="preserve"> </w:t>
      </w:r>
      <w:r w:rsidRPr="00876E89">
        <w:rPr>
          <w:color w:val="000000"/>
          <w:lang w:val="vi-VN"/>
        </w:rPr>
        <w:t>2017:</w:t>
      </w:r>
    </w:p>
    <w:p w:rsidR="00DA2D10" w:rsidRPr="00876E89" w:rsidRDefault="00F1303C" w:rsidP="00891569">
      <w:pPr>
        <w:spacing w:before="220" w:after="0" w:line="240" w:lineRule="auto"/>
        <w:ind w:firstLine="567"/>
        <w:jc w:val="both"/>
        <w:rPr>
          <w:color w:val="000000"/>
          <w:lang w:val="vi-VN"/>
        </w:rPr>
      </w:pPr>
      <w:r w:rsidRPr="00876E89">
        <w:rPr>
          <w:color w:val="000000"/>
          <w:lang w:val="vi-VN"/>
        </w:rPr>
        <w:t>+</w:t>
      </w:r>
      <w:r w:rsidR="00DA2D10" w:rsidRPr="00876E89">
        <w:rPr>
          <w:color w:val="000000"/>
          <w:lang w:val="vi-VN"/>
        </w:rPr>
        <w:t xml:space="preserve"> Tỷ lệ người biết chữ mức độ 1 trong độ tuổi (15-35) của toàn quốc là 97,92%; trong đó, tỷ lệ biết chữ của nữ giới là 97,77%, của người dân tộc thiểu số là 94,16%.</w:t>
      </w:r>
    </w:p>
    <w:p w:rsidR="00DA2D10" w:rsidRPr="00876E89" w:rsidRDefault="00F1303C" w:rsidP="00891569">
      <w:pPr>
        <w:spacing w:before="220" w:after="0" w:line="240" w:lineRule="auto"/>
        <w:ind w:firstLine="567"/>
        <w:jc w:val="both"/>
        <w:rPr>
          <w:color w:val="000000"/>
          <w:lang w:val="vi-VN"/>
        </w:rPr>
      </w:pPr>
      <w:r w:rsidRPr="00876E89">
        <w:rPr>
          <w:color w:val="000000"/>
          <w:lang w:val="vi-VN"/>
        </w:rPr>
        <w:t>+</w:t>
      </w:r>
      <w:r w:rsidR="00DA2D10" w:rsidRPr="00876E89">
        <w:rPr>
          <w:color w:val="000000"/>
          <w:lang w:val="vi-VN"/>
        </w:rPr>
        <w:t xml:space="preserve"> Tỷ lệ người biết chữ mức độ 1 trong độ tuổi (15-60) của toàn quốc là 97,35%; trong đó, tỷ lệ biết chữ của nữ giới là 97,05%, của người dân tộc thiểu số là 92,56%.</w:t>
      </w:r>
    </w:p>
    <w:p w:rsidR="00024778" w:rsidRPr="00876E89" w:rsidRDefault="00C05997" w:rsidP="003A5B86">
      <w:pPr>
        <w:spacing w:before="220" w:after="0" w:line="240" w:lineRule="auto"/>
        <w:ind w:firstLine="567"/>
        <w:jc w:val="both"/>
        <w:rPr>
          <w:rFonts w:eastAsia="Times New Roman"/>
          <w:color w:val="000000"/>
        </w:rPr>
      </w:pPr>
      <w:r w:rsidRPr="00876E89">
        <w:rPr>
          <w:color w:val="000000"/>
          <w:lang w:val="vi-VN"/>
        </w:rPr>
        <w:t>Số liệu do các cơ quan thống kê hiện chưa khớp với phân tổ theo độ tuổi cũng như địa bàn vùng sâu, vùng xa, vùng dân tộc thiểu số, vùng đặc biệt khó khăn của Chiến lược</w:t>
      </w:r>
      <w:r w:rsidR="00592983" w:rsidRPr="00876E89">
        <w:rPr>
          <w:color w:val="000000"/>
          <w:lang w:val="vi-VN"/>
        </w:rPr>
        <w:t xml:space="preserve"> do vậy </w:t>
      </w:r>
      <w:r w:rsidR="008870E2" w:rsidRPr="00876E89">
        <w:rPr>
          <w:color w:val="000000"/>
        </w:rPr>
        <w:t>Thủ tướng Chính phủ đã ban hành Quyết định số 800/QĐ-TTg ngày 02/7/2018 như sau:</w:t>
      </w:r>
      <w:r w:rsidR="00024778" w:rsidRPr="00876E89">
        <w:rPr>
          <w:color w:val="000000"/>
        </w:rPr>
        <w:t xml:space="preserve"> </w:t>
      </w:r>
      <w:r w:rsidR="000E34E2" w:rsidRPr="00876E89">
        <w:rPr>
          <w:color w:val="000000"/>
        </w:rPr>
        <w:t>“</w:t>
      </w:r>
      <w:r w:rsidR="00024778" w:rsidRPr="00876E89">
        <w:rPr>
          <w:rFonts w:eastAsia="Times New Roman"/>
          <w:color w:val="000000"/>
          <w:shd w:val="clear" w:color="auto" w:fill="FFFFFF"/>
          <w:lang w:val="vi-VN"/>
        </w:rPr>
        <w:t>Vào năm 2020, tỷ lệ biết chữ của nữ trong độ tuổi từ 15 - 60 đạt ngang b</w:t>
      </w:r>
      <w:r w:rsidR="00024778" w:rsidRPr="00876E89">
        <w:rPr>
          <w:rFonts w:eastAsia="Times New Roman"/>
          <w:color w:val="000000"/>
          <w:shd w:val="clear" w:color="auto" w:fill="FFFFFF"/>
        </w:rPr>
        <w:t>ằ</w:t>
      </w:r>
      <w:r w:rsidR="00024778" w:rsidRPr="00876E89">
        <w:rPr>
          <w:rFonts w:eastAsia="Times New Roman"/>
          <w:color w:val="000000"/>
          <w:shd w:val="clear" w:color="auto" w:fill="FFFFFF"/>
          <w:lang w:val="vi-VN"/>
        </w:rPr>
        <w:t>ng với nam (98%), </w:t>
      </w:r>
      <w:r w:rsidR="00024778" w:rsidRPr="00876E89">
        <w:rPr>
          <w:rFonts w:eastAsia="Times New Roman"/>
          <w:color w:val="000000"/>
          <w:shd w:val="clear" w:color="auto" w:fill="FFFFFF"/>
        </w:rPr>
        <w:t>tr</w:t>
      </w:r>
      <w:r w:rsidR="00024778" w:rsidRPr="00876E89">
        <w:rPr>
          <w:rFonts w:eastAsia="Times New Roman"/>
          <w:color w:val="000000"/>
          <w:shd w:val="clear" w:color="auto" w:fill="FFFFFF"/>
          <w:lang w:val="vi-VN"/>
        </w:rPr>
        <w:t>ong đó tỷ lệ ở 14 tỉnh có điều kiện kinh tế - xã hội khó khăn đạt 94%, tỷ lệ người dân tộc thiểu số biết chữ đạt 90%</w:t>
      </w:r>
      <w:r w:rsidR="000E34E2" w:rsidRPr="00876E89">
        <w:rPr>
          <w:rFonts w:eastAsia="Times New Roman"/>
          <w:color w:val="000000"/>
          <w:shd w:val="clear" w:color="auto" w:fill="FFFFFF"/>
        </w:rPr>
        <w:t>”.</w:t>
      </w:r>
    </w:p>
    <w:p w:rsidR="00A22EFE" w:rsidRPr="00876E89" w:rsidRDefault="002D1D7A" w:rsidP="003A5B86">
      <w:pPr>
        <w:widowControl w:val="0"/>
        <w:spacing w:before="220" w:after="0" w:line="240" w:lineRule="auto"/>
        <w:ind w:firstLine="567"/>
        <w:jc w:val="both"/>
        <w:rPr>
          <w:color w:val="000000"/>
          <w:lang w:val="vi-VN"/>
        </w:rPr>
      </w:pPr>
      <w:r w:rsidRPr="00876E89">
        <w:rPr>
          <w:color w:val="000000"/>
          <w:lang w:val="vi-VN"/>
        </w:rPr>
        <w:t>b</w:t>
      </w:r>
      <w:r w:rsidR="00F86090" w:rsidRPr="00876E89">
        <w:rPr>
          <w:color w:val="000000"/>
          <w:lang w:val="vi-VN"/>
        </w:rPr>
        <w:t>)</w:t>
      </w:r>
      <w:r w:rsidR="00A22EFE" w:rsidRPr="00876E89">
        <w:rPr>
          <w:color w:val="000000"/>
          <w:lang w:val="vi-VN"/>
        </w:rPr>
        <w:t xml:space="preserve"> Chỉ tiêu 2: Tỷ lệ nữ thạc sỹ đạt </w:t>
      </w:r>
      <w:r w:rsidR="00F86090" w:rsidRPr="00876E89">
        <w:rPr>
          <w:color w:val="000000"/>
          <w:lang w:val="vi-VN"/>
        </w:rPr>
        <w:t xml:space="preserve">40% vào năm 2015 và </w:t>
      </w:r>
      <w:r w:rsidR="00A22EFE" w:rsidRPr="00876E89">
        <w:rPr>
          <w:color w:val="000000"/>
          <w:lang w:val="vi-VN"/>
        </w:rPr>
        <w:t>50%</w:t>
      </w:r>
      <w:r w:rsidR="00F86090" w:rsidRPr="00876E89">
        <w:rPr>
          <w:color w:val="000000"/>
          <w:lang w:val="vi-VN"/>
        </w:rPr>
        <w:t xml:space="preserve"> vào năm 2020</w:t>
      </w:r>
      <w:r w:rsidR="00A22EFE" w:rsidRPr="00876E89">
        <w:rPr>
          <w:color w:val="000000"/>
          <w:lang w:val="vi-VN"/>
        </w:rPr>
        <w:t>, tỷ lệ tiến sỹ đạt</w:t>
      </w:r>
      <w:r w:rsidR="00F86090" w:rsidRPr="00876E89">
        <w:rPr>
          <w:color w:val="000000"/>
          <w:lang w:val="vi-VN"/>
        </w:rPr>
        <w:t xml:space="preserve"> 20% vào năm 2015 và</w:t>
      </w:r>
      <w:r w:rsidR="00A22EFE" w:rsidRPr="00876E89">
        <w:rPr>
          <w:color w:val="000000"/>
          <w:lang w:val="vi-VN"/>
        </w:rPr>
        <w:t xml:space="preserve"> 25% vào năm 2020</w:t>
      </w:r>
    </w:p>
    <w:p w:rsidR="002B55D1" w:rsidRPr="00876E89" w:rsidRDefault="002B55D1" w:rsidP="003A5B86">
      <w:pPr>
        <w:widowControl w:val="0"/>
        <w:tabs>
          <w:tab w:val="left" w:pos="709"/>
          <w:tab w:val="left" w:pos="851"/>
          <w:tab w:val="left" w:pos="993"/>
        </w:tabs>
        <w:spacing w:before="220" w:after="0" w:line="240" w:lineRule="auto"/>
        <w:ind w:firstLine="567"/>
        <w:jc w:val="both"/>
        <w:rPr>
          <w:color w:val="000000"/>
        </w:rPr>
      </w:pPr>
      <w:r w:rsidRPr="00876E89">
        <w:rPr>
          <w:color w:val="000000"/>
        </w:rPr>
        <w:t>Năm 2017, tỷ lệ người có bằng thạc sỹ, tiến sỹ trên toàn quốc là 37% (tăng 2% so với năm 2016) trong đó tỷ lệ nữ là 31% (</w:t>
      </w:r>
      <w:r w:rsidR="00613B6A" w:rsidRPr="00876E89">
        <w:rPr>
          <w:color w:val="000000"/>
        </w:rPr>
        <w:t xml:space="preserve">tăng </w:t>
      </w:r>
      <w:r w:rsidRPr="00876E89">
        <w:rPr>
          <w:color w:val="000000"/>
        </w:rPr>
        <w:t>3% so với năm 2016) và nam là 43% (duy trì ổn định so với năm 2016).</w:t>
      </w:r>
    </w:p>
    <w:p w:rsidR="00A22EFE" w:rsidRPr="00876E89" w:rsidRDefault="002B55D1" w:rsidP="003A5B86">
      <w:pPr>
        <w:widowControl w:val="0"/>
        <w:tabs>
          <w:tab w:val="left" w:pos="709"/>
          <w:tab w:val="left" w:pos="851"/>
          <w:tab w:val="left" w:pos="993"/>
        </w:tabs>
        <w:spacing w:before="240" w:after="0" w:line="240" w:lineRule="auto"/>
        <w:ind w:firstLine="567"/>
        <w:jc w:val="both"/>
        <w:rPr>
          <w:color w:val="000000"/>
          <w:lang w:val="vi-VN"/>
        </w:rPr>
      </w:pPr>
      <w:r w:rsidRPr="00876E89">
        <w:rPr>
          <w:color w:val="000000"/>
        </w:rPr>
        <w:t>Tuy nhiên, v</w:t>
      </w:r>
      <w:r w:rsidR="00F25702" w:rsidRPr="00876E89">
        <w:rPr>
          <w:color w:val="000000"/>
          <w:lang w:val="vi-VN"/>
        </w:rPr>
        <w:t xml:space="preserve">iệc thống kê </w:t>
      </w:r>
      <w:r w:rsidR="002E29EB" w:rsidRPr="00876E89">
        <w:rPr>
          <w:color w:val="000000"/>
        </w:rPr>
        <w:t>theo đúng phân tổ của</w:t>
      </w:r>
      <w:r w:rsidR="00F25702" w:rsidRPr="00876E89">
        <w:rPr>
          <w:color w:val="000000"/>
          <w:lang w:val="vi-VN"/>
        </w:rPr>
        <w:t xml:space="preserve"> chỉ tiêu này </w:t>
      </w:r>
      <w:r w:rsidR="00BC7A81">
        <w:rPr>
          <w:color w:val="000000"/>
        </w:rPr>
        <w:t xml:space="preserve">chỉ </w:t>
      </w:r>
      <w:r w:rsidRPr="00876E89">
        <w:rPr>
          <w:color w:val="000000"/>
        </w:rPr>
        <w:t>được thực hiện theo</w:t>
      </w:r>
      <w:r w:rsidR="00F25702" w:rsidRPr="00876E89">
        <w:rPr>
          <w:color w:val="000000"/>
          <w:lang w:val="vi-VN"/>
        </w:rPr>
        <w:t xml:space="preserve"> kết quả điều tra dân số (tổng điều tra dân số 10 năm/lần và điều tra dân số và nhà ở giữa kỳ 05 năm/lần)</w:t>
      </w:r>
      <w:r w:rsidR="00004DAA" w:rsidRPr="00876E89">
        <w:rPr>
          <w:color w:val="000000"/>
          <w:lang w:val="vi-VN"/>
        </w:rPr>
        <w:t xml:space="preserve">. </w:t>
      </w:r>
      <w:r w:rsidR="00F86090" w:rsidRPr="00876E89">
        <w:rPr>
          <w:color w:val="000000"/>
          <w:lang w:val="vi-VN"/>
        </w:rPr>
        <w:t xml:space="preserve">Theo kết quả </w:t>
      </w:r>
      <w:r w:rsidR="002D1D7A" w:rsidRPr="00876E89">
        <w:rPr>
          <w:color w:val="000000"/>
          <w:lang w:val="vi-VN"/>
        </w:rPr>
        <w:t>Cuộc đ</w:t>
      </w:r>
      <w:r w:rsidR="00F86090" w:rsidRPr="00876E89">
        <w:rPr>
          <w:color w:val="000000"/>
          <w:lang w:val="vi-VN"/>
        </w:rPr>
        <w:t xml:space="preserve">iều tra dân số và nhà ở giữa kỳ </w:t>
      </w:r>
      <w:r w:rsidR="00004DAA" w:rsidRPr="00876E89">
        <w:rPr>
          <w:color w:val="000000"/>
          <w:lang w:val="vi-VN"/>
        </w:rPr>
        <w:t xml:space="preserve">năm 2014 </w:t>
      </w:r>
      <w:r w:rsidR="002D1D7A" w:rsidRPr="00876E89">
        <w:rPr>
          <w:color w:val="000000"/>
          <w:lang w:val="vi-VN"/>
        </w:rPr>
        <w:t>(với chu kỳ thu thập, tính toán 05 năm/lần)</w:t>
      </w:r>
      <w:r w:rsidR="00F86090" w:rsidRPr="00876E89">
        <w:rPr>
          <w:color w:val="000000"/>
          <w:lang w:val="vi-VN"/>
        </w:rPr>
        <w:t xml:space="preserve"> s</w:t>
      </w:r>
      <w:r w:rsidR="00A22EFE" w:rsidRPr="00876E89">
        <w:rPr>
          <w:color w:val="000000"/>
          <w:lang w:val="vi-VN"/>
        </w:rPr>
        <w:t>ố lượng nữ thạc s</w:t>
      </w:r>
      <w:r w:rsidR="000E34E2" w:rsidRPr="00876E89">
        <w:rPr>
          <w:color w:val="000000"/>
        </w:rPr>
        <w:t>ỹ</w:t>
      </w:r>
      <w:r w:rsidR="00A22EFE" w:rsidRPr="00876E89">
        <w:rPr>
          <w:color w:val="000000"/>
          <w:lang w:val="vi-VN"/>
        </w:rPr>
        <w:t xml:space="preserve"> và tiến s</w:t>
      </w:r>
      <w:r w:rsidR="000E34E2" w:rsidRPr="00876E89">
        <w:rPr>
          <w:color w:val="000000"/>
        </w:rPr>
        <w:t>ỹ</w:t>
      </w:r>
      <w:r w:rsidR="00A22EFE" w:rsidRPr="00876E89">
        <w:rPr>
          <w:color w:val="000000"/>
          <w:lang w:val="vi-VN"/>
        </w:rPr>
        <w:t>, tiến s</w:t>
      </w:r>
      <w:r w:rsidR="000E34E2" w:rsidRPr="00876E89">
        <w:rPr>
          <w:color w:val="000000"/>
        </w:rPr>
        <w:t>ỹ</w:t>
      </w:r>
      <w:r w:rsidR="00A22EFE" w:rsidRPr="00876E89">
        <w:rPr>
          <w:color w:val="000000"/>
          <w:lang w:val="vi-VN"/>
        </w:rPr>
        <w:t xml:space="preserve"> khoa học theo thống kê lần lượt là 98.700 nữ thạc sĩ (đạt tỷ lệ </w:t>
      </w:r>
      <w:r w:rsidR="00FF11FF" w:rsidRPr="00876E89">
        <w:rPr>
          <w:color w:val="000000"/>
          <w:lang w:val="vi-VN"/>
        </w:rPr>
        <w:t>43</w:t>
      </w:r>
      <w:r w:rsidR="00A22EFE" w:rsidRPr="00876E89">
        <w:rPr>
          <w:color w:val="000000"/>
          <w:lang w:val="vi-VN"/>
        </w:rPr>
        <w:t>%) và 8.100 nữ tiến s</w:t>
      </w:r>
      <w:r w:rsidR="000E34E2" w:rsidRPr="00876E89">
        <w:rPr>
          <w:color w:val="000000"/>
        </w:rPr>
        <w:t>ỹ</w:t>
      </w:r>
      <w:r w:rsidR="00A22EFE" w:rsidRPr="00876E89">
        <w:rPr>
          <w:color w:val="000000"/>
          <w:lang w:val="vi-VN"/>
        </w:rPr>
        <w:t xml:space="preserve"> (đạt tỷ lệ 21%).</w:t>
      </w:r>
      <w:r w:rsidR="00F86090" w:rsidRPr="00876E89">
        <w:rPr>
          <w:color w:val="000000"/>
          <w:lang w:val="vi-VN"/>
        </w:rPr>
        <w:t xml:space="preserve"> </w:t>
      </w:r>
    </w:p>
    <w:p w:rsidR="00A22EFE" w:rsidRPr="00876E89" w:rsidRDefault="00A22EFE" w:rsidP="00876E89">
      <w:pPr>
        <w:pStyle w:val="Heading2"/>
        <w:keepNext w:val="0"/>
        <w:widowControl w:val="0"/>
        <w:spacing w:after="0" w:line="240" w:lineRule="auto"/>
        <w:ind w:firstLine="567"/>
        <w:jc w:val="both"/>
        <w:rPr>
          <w:rFonts w:ascii="Times New Roman" w:hAnsi="Times New Roman"/>
          <w:b w:val="0"/>
          <w:i w:val="0"/>
          <w:color w:val="000000"/>
          <w:lang w:val="pl-PL"/>
        </w:rPr>
      </w:pPr>
      <w:r w:rsidRPr="00876E89">
        <w:rPr>
          <w:rFonts w:ascii="Times New Roman" w:hAnsi="Times New Roman"/>
          <w:b w:val="0"/>
          <w:i w:val="0"/>
          <w:color w:val="000000"/>
        </w:rPr>
        <w:t>4. Mục tiêu “Bảo đảm bình đẳng giới trong tiếp cận và thụ hưởng các dịch vụ chăm sóc sức khỏe”</w:t>
      </w:r>
    </w:p>
    <w:p w:rsidR="00A22EFE" w:rsidRPr="00876E89" w:rsidRDefault="00524280" w:rsidP="00876E89">
      <w:pPr>
        <w:widowControl w:val="0"/>
        <w:spacing w:before="240" w:after="0" w:line="240" w:lineRule="auto"/>
        <w:ind w:firstLine="567"/>
        <w:jc w:val="both"/>
        <w:rPr>
          <w:color w:val="000000"/>
          <w:lang w:val="pl-PL"/>
        </w:rPr>
      </w:pPr>
      <w:r w:rsidRPr="00876E89">
        <w:rPr>
          <w:color w:val="000000"/>
          <w:lang w:val="pl-PL"/>
        </w:rPr>
        <w:t>a)</w:t>
      </w:r>
      <w:r w:rsidR="00A22EFE" w:rsidRPr="00876E89">
        <w:rPr>
          <w:color w:val="000000"/>
          <w:lang w:val="pl-PL"/>
        </w:rPr>
        <w:t xml:space="preserve"> Chỉ tiêu 1: Tỷ số giới tính khi sinh không vượt quá 115 trẻ sơ sinh trai/</w:t>
      </w:r>
      <w:r w:rsidR="000F33C9" w:rsidRPr="00876E89">
        <w:rPr>
          <w:color w:val="000000"/>
          <w:lang w:val="pl-PL"/>
        </w:rPr>
        <w:t xml:space="preserve">100 </w:t>
      </w:r>
      <w:r w:rsidR="00A22EFE" w:rsidRPr="00876E89">
        <w:rPr>
          <w:color w:val="000000"/>
          <w:lang w:val="pl-PL"/>
        </w:rPr>
        <w:t>trẻ sơ sinh gái vào năm 2020</w:t>
      </w:r>
    </w:p>
    <w:p w:rsidR="00F26D4C" w:rsidRPr="00876E89" w:rsidRDefault="00F26D4C" w:rsidP="00876E89">
      <w:pPr>
        <w:widowControl w:val="0"/>
        <w:spacing w:before="240" w:after="0" w:line="240" w:lineRule="auto"/>
        <w:ind w:firstLine="567"/>
        <w:jc w:val="both"/>
        <w:rPr>
          <w:color w:val="000000"/>
          <w:lang w:val="pl-PL"/>
        </w:rPr>
      </w:pPr>
      <w:r w:rsidRPr="00876E89">
        <w:rPr>
          <w:color w:val="000000"/>
          <w:lang w:val="pl-PL"/>
        </w:rPr>
        <w:t xml:space="preserve">Với </w:t>
      </w:r>
      <w:r w:rsidR="00245E3C" w:rsidRPr="00876E89">
        <w:rPr>
          <w:color w:val="000000"/>
          <w:lang w:val="pl-PL"/>
        </w:rPr>
        <w:t>nỗ lực</w:t>
      </w:r>
      <w:r w:rsidRPr="00876E89">
        <w:rPr>
          <w:color w:val="000000"/>
          <w:lang w:val="pl-PL"/>
        </w:rPr>
        <w:t xml:space="preserve"> đẩy mạnh </w:t>
      </w:r>
      <w:r w:rsidR="00245E3C" w:rsidRPr="00876E89">
        <w:rPr>
          <w:color w:val="000000"/>
          <w:lang w:val="pl-PL"/>
        </w:rPr>
        <w:t xml:space="preserve">triển khai Đề án kiểm soát mất cân bằng giới tính khi sinh, tỷ số giới tính khi sinh trong những năm vừa qua </w:t>
      </w:r>
      <w:r w:rsidR="00FF39C7" w:rsidRPr="00876E89">
        <w:rPr>
          <w:color w:val="000000"/>
          <w:lang w:val="pl-PL"/>
        </w:rPr>
        <w:t xml:space="preserve">đã được kiểm soát tốt, tốc độ gia tăng luôn nằm trong ngưỡng cho phép. Tỷ số này năm 2017 là </w:t>
      </w:r>
      <w:r w:rsidR="0058714A" w:rsidRPr="00876E89">
        <w:rPr>
          <w:color w:val="000000"/>
          <w:lang w:val="pl-PL"/>
        </w:rPr>
        <w:t>112,1%</w:t>
      </w:r>
      <w:r w:rsidR="007E70C4" w:rsidRPr="00876E89">
        <w:rPr>
          <w:color w:val="000000"/>
          <w:lang w:val="vi-VN"/>
        </w:rPr>
        <w:t>, đạt kế hoạch chung của Chiến lược</w:t>
      </w:r>
      <w:r w:rsidR="00FF39C7" w:rsidRPr="00876E89">
        <w:rPr>
          <w:color w:val="000000"/>
          <w:lang w:val="pl-PL"/>
        </w:rPr>
        <w:t>.</w:t>
      </w:r>
    </w:p>
    <w:p w:rsidR="00026355" w:rsidRPr="00876E89" w:rsidRDefault="00BC7A81" w:rsidP="00876E89">
      <w:pPr>
        <w:spacing w:before="240" w:after="0" w:line="240" w:lineRule="auto"/>
        <w:ind w:firstLine="567"/>
        <w:jc w:val="both"/>
        <w:rPr>
          <w:color w:val="000000"/>
          <w:lang w:val="pl-PL"/>
        </w:rPr>
      </w:pPr>
      <w:r>
        <w:rPr>
          <w:color w:val="000000"/>
          <w:lang w:val="pl-PL"/>
        </w:rPr>
        <w:t>Tuy vậy, với s</w:t>
      </w:r>
      <w:r w:rsidR="00026355" w:rsidRPr="00876E89">
        <w:rPr>
          <w:color w:val="000000"/>
          <w:lang w:val="pl-PL"/>
        </w:rPr>
        <w:t>ự phát triển của khoa học công nghệ và tâm lý</w:t>
      </w:r>
      <w:r w:rsidR="00FF39C7" w:rsidRPr="00876E89">
        <w:rPr>
          <w:color w:val="000000"/>
          <w:lang w:val="pl-PL"/>
        </w:rPr>
        <w:t xml:space="preserve"> ưa thích con trai vẫn còn tồn tại nặng nề</w:t>
      </w:r>
      <w:r w:rsidR="00026355" w:rsidRPr="00876E89">
        <w:rPr>
          <w:color w:val="000000"/>
          <w:lang w:val="pl-PL"/>
        </w:rPr>
        <w:t xml:space="preserve"> trong xã hội đã dẫn đến tình trạng chênh lệch giới tính khi sinh vẫn còn khá cao tại một số địa phương đặc biệt là tại khu vực đồng bằng sông Hồng</w:t>
      </w:r>
      <w:r w:rsidR="007A3FBC" w:rsidRPr="00876E89">
        <w:rPr>
          <w:color w:val="000000"/>
          <w:lang w:val="pl-PL"/>
        </w:rPr>
        <w:t>, vùng sâu, vùng xa</w:t>
      </w:r>
      <w:r w:rsidR="00026355" w:rsidRPr="00876E89">
        <w:rPr>
          <w:color w:val="000000"/>
          <w:lang w:val="pl-PL"/>
        </w:rPr>
        <w:t xml:space="preserve"> như</w:t>
      </w:r>
      <w:r w:rsidR="00D61DEA" w:rsidRPr="00876E89">
        <w:rPr>
          <w:color w:val="000000"/>
          <w:lang w:val="pl-PL"/>
        </w:rPr>
        <w:t xml:space="preserve">: </w:t>
      </w:r>
      <w:r w:rsidR="007A3FBC" w:rsidRPr="00876E89">
        <w:rPr>
          <w:color w:val="000000"/>
          <w:lang w:val="pl-PL"/>
        </w:rPr>
        <w:t>Thanh Hóa (117/100), Sơn La (117,1/100), Bắc Ninh (116,8/100</w:t>
      </w:r>
      <w:r w:rsidR="00DE037D" w:rsidRPr="00876E89">
        <w:rPr>
          <w:color w:val="000000"/>
          <w:lang w:val="pl-PL"/>
        </w:rPr>
        <w:t>)</w:t>
      </w:r>
      <w:r w:rsidR="00EB7B8A" w:rsidRPr="00876E89">
        <w:rPr>
          <w:color w:val="000000"/>
          <w:lang w:val="pl-PL"/>
        </w:rPr>
        <w:t>, Hải Dương (116,33/100)</w:t>
      </w:r>
      <w:r w:rsidR="000E34E2" w:rsidRPr="00876E89">
        <w:rPr>
          <w:color w:val="000000"/>
          <w:lang w:val="pl-PL"/>
        </w:rPr>
        <w:t>.</w:t>
      </w:r>
    </w:p>
    <w:p w:rsidR="00026355" w:rsidRPr="00876E89" w:rsidRDefault="00026355" w:rsidP="00876E89">
      <w:pPr>
        <w:spacing w:before="240" w:after="0" w:line="240" w:lineRule="auto"/>
        <w:ind w:firstLine="567"/>
        <w:jc w:val="both"/>
        <w:rPr>
          <w:color w:val="000000"/>
          <w:lang w:val="pl-PL"/>
        </w:rPr>
      </w:pPr>
      <w:r w:rsidRPr="00876E89">
        <w:rPr>
          <w:bCs/>
          <w:color w:val="000000"/>
          <w:lang w:val="pl-PL"/>
        </w:rPr>
        <w:t xml:space="preserve">Mặc dù đã quy định các cơ sở y tế, phòng khám không được tiến hành siêu âm công bố giới tính thai nhi dưới mọi hình thức nhằm tránh hậu quả của việc lựa chọn giới tính, nhưng thực tế một bộ phận không nhỏ các cơ sở khám </w:t>
      </w:r>
      <w:r w:rsidR="00DE037D" w:rsidRPr="00876E89">
        <w:rPr>
          <w:bCs/>
          <w:color w:val="000000"/>
          <w:lang w:val="pl-PL"/>
        </w:rPr>
        <w:t xml:space="preserve">chữa bệnh </w:t>
      </w:r>
      <w:r w:rsidRPr="00876E89">
        <w:rPr>
          <w:bCs/>
          <w:color w:val="000000"/>
          <w:lang w:val="pl-PL"/>
        </w:rPr>
        <w:t>tư nhân vẫn cố tình lách luật bằng nhiều cách thức. Đây là thách thức không nhỏ trong phấn đấu thực hiện chỉ tiêu này.</w:t>
      </w:r>
    </w:p>
    <w:p w:rsidR="00A22EFE" w:rsidRPr="00876E89" w:rsidRDefault="00250D1C" w:rsidP="00876E89">
      <w:pPr>
        <w:widowControl w:val="0"/>
        <w:spacing w:before="240" w:after="0" w:line="240" w:lineRule="auto"/>
        <w:ind w:firstLine="567"/>
        <w:jc w:val="both"/>
        <w:rPr>
          <w:color w:val="000000"/>
          <w:lang w:val="pl-PL"/>
        </w:rPr>
      </w:pPr>
      <w:r w:rsidRPr="00876E89">
        <w:rPr>
          <w:color w:val="000000"/>
          <w:lang w:val="pl-PL"/>
        </w:rPr>
        <w:t>b)</w:t>
      </w:r>
      <w:r w:rsidR="003F3060" w:rsidRPr="00876E89">
        <w:rPr>
          <w:color w:val="000000"/>
          <w:lang w:val="pl-PL"/>
        </w:rPr>
        <w:t xml:space="preserve"> </w:t>
      </w:r>
      <w:r w:rsidR="00A22EFE" w:rsidRPr="00876E89">
        <w:rPr>
          <w:color w:val="000000"/>
          <w:lang w:val="pl-PL"/>
        </w:rPr>
        <w:t xml:space="preserve">Chỉ tiêu 2: Giảm tỷ lệ tử vong bà mẹ liên quan đến thai sản xuống 52/100.000 trẻ đẻ sống vào năm 2020 </w:t>
      </w:r>
    </w:p>
    <w:p w:rsidR="00A7173F" w:rsidRPr="00876E89" w:rsidRDefault="00BB6220" w:rsidP="00876E89">
      <w:pPr>
        <w:widowControl w:val="0"/>
        <w:spacing w:before="240" w:after="0" w:line="240" w:lineRule="auto"/>
        <w:ind w:firstLine="567"/>
        <w:jc w:val="both"/>
        <w:rPr>
          <w:color w:val="000000"/>
          <w:lang w:val="vi-VN"/>
        </w:rPr>
      </w:pPr>
      <w:r w:rsidRPr="00876E89">
        <w:rPr>
          <w:color w:val="000000"/>
          <w:lang w:val="pl-PL" w:eastAsia="ja-JP"/>
        </w:rPr>
        <w:t>Năm 2017</w:t>
      </w:r>
      <w:r w:rsidR="00EB7B8A" w:rsidRPr="00876E89">
        <w:rPr>
          <w:color w:val="000000"/>
          <w:lang w:val="pl-PL" w:eastAsia="ja-JP"/>
        </w:rPr>
        <w:t>,</w:t>
      </w:r>
      <w:r w:rsidRPr="00876E89">
        <w:rPr>
          <w:color w:val="000000"/>
          <w:lang w:val="pl-PL" w:eastAsia="ja-JP"/>
        </w:rPr>
        <w:t xml:space="preserve"> </w:t>
      </w:r>
      <w:r w:rsidR="00B62DC7" w:rsidRPr="00876E89">
        <w:rPr>
          <w:color w:val="000000"/>
          <w:lang w:val="pl-PL" w:eastAsia="ja-JP"/>
        </w:rPr>
        <w:t>tỷ suất mắc tai bi</w:t>
      </w:r>
      <w:r w:rsidR="00473206" w:rsidRPr="00876E89">
        <w:rPr>
          <w:color w:val="000000"/>
          <w:lang w:val="pl-PL" w:eastAsia="ja-JP"/>
        </w:rPr>
        <w:t>ế</w:t>
      </w:r>
      <w:r w:rsidR="00B62DC7" w:rsidRPr="00876E89">
        <w:rPr>
          <w:color w:val="000000"/>
          <w:lang w:val="pl-PL" w:eastAsia="ja-JP"/>
        </w:rPr>
        <w:t>n sản khoa</w:t>
      </w:r>
      <w:r w:rsidR="00EB7B8A" w:rsidRPr="00876E89">
        <w:rPr>
          <w:color w:val="000000"/>
          <w:lang w:val="pl-PL" w:eastAsia="ja-JP"/>
        </w:rPr>
        <w:t xml:space="preserve"> </w:t>
      </w:r>
      <w:r w:rsidR="002B55D1" w:rsidRPr="00876E89">
        <w:rPr>
          <w:color w:val="000000"/>
          <w:lang w:val="pl-PL" w:eastAsia="ja-JP"/>
        </w:rPr>
        <w:t>ước khoảng</w:t>
      </w:r>
      <w:r w:rsidR="00B62DC7" w:rsidRPr="00876E89">
        <w:rPr>
          <w:color w:val="000000"/>
          <w:lang w:val="pl-PL" w:eastAsia="ja-JP"/>
        </w:rPr>
        <w:t xml:space="preserve"> 57/100.000</w:t>
      </w:r>
      <w:r w:rsidR="00EB7B8A" w:rsidRPr="00876E89">
        <w:rPr>
          <w:color w:val="000000"/>
          <w:lang w:val="pl-PL" w:eastAsia="ja-JP"/>
        </w:rPr>
        <w:t xml:space="preserve"> trẻ đẻ sống</w:t>
      </w:r>
      <w:r w:rsidR="00B62DC7" w:rsidRPr="00876E89">
        <w:rPr>
          <w:color w:val="000000"/>
          <w:lang w:val="pl-PL" w:eastAsia="ja-JP"/>
        </w:rPr>
        <w:t>, tăng nhẹ so với cùng kỳ năm 2016 (55/100.000).</w:t>
      </w:r>
      <w:r w:rsidR="00DB0130" w:rsidRPr="00876E89">
        <w:rPr>
          <w:color w:val="000000"/>
          <w:lang w:val="pl-PL" w:eastAsia="ja-JP"/>
        </w:rPr>
        <w:t xml:space="preserve"> Nguyên nhân trực tiếp dẫn đến tử vong mẹ chiếm 54,2%, trong đó băng huyết vẫn là nguyên nhân hàng đầu, tiếp đến là các nguyên nhân tắc mạch ối chiếm 21,9% và sản giật/tiền sản giật</w:t>
      </w:r>
      <w:r w:rsidR="00EB7B8A" w:rsidRPr="00876E89">
        <w:rPr>
          <w:color w:val="000000"/>
          <w:lang w:val="pl-PL" w:eastAsia="ja-JP"/>
        </w:rPr>
        <w:t xml:space="preserve"> chiếm</w:t>
      </w:r>
      <w:r w:rsidR="00DB0130" w:rsidRPr="00876E89">
        <w:rPr>
          <w:color w:val="000000"/>
          <w:lang w:val="pl-PL" w:eastAsia="ja-JP"/>
        </w:rPr>
        <w:t xml:space="preserve"> 12,5%. Phân tích theo địa điểm xảy ra tai biến cho thấy có tới 60,2% các ca tử vong mẹ xảy ra tại cơ sở y tế, trong đó riêng tại bệnh viện</w:t>
      </w:r>
      <w:r w:rsidR="00EB7B8A" w:rsidRPr="00876E89">
        <w:rPr>
          <w:color w:val="000000"/>
          <w:lang w:val="pl-PL" w:eastAsia="ja-JP"/>
        </w:rPr>
        <w:t xml:space="preserve"> tuyến</w:t>
      </w:r>
      <w:r w:rsidR="00DB0130" w:rsidRPr="00876E89">
        <w:rPr>
          <w:color w:val="000000"/>
          <w:lang w:val="pl-PL" w:eastAsia="ja-JP"/>
        </w:rPr>
        <w:t xml:space="preserve"> tỉnh và bệnh viện</w:t>
      </w:r>
      <w:r w:rsidR="00EB7B8A" w:rsidRPr="00876E89">
        <w:rPr>
          <w:color w:val="000000"/>
          <w:lang w:val="pl-PL" w:eastAsia="ja-JP"/>
        </w:rPr>
        <w:t xml:space="preserve"> tuyến</w:t>
      </w:r>
      <w:r w:rsidR="00DB0130" w:rsidRPr="00876E89">
        <w:rPr>
          <w:color w:val="000000"/>
          <w:lang w:val="pl-PL" w:eastAsia="ja-JP"/>
        </w:rPr>
        <w:t xml:space="preserve"> huyện đã chiếm tới 53,4%. </w:t>
      </w:r>
      <w:r w:rsidR="00A7173F" w:rsidRPr="00876E89">
        <w:rPr>
          <w:color w:val="000000"/>
          <w:lang w:val="pl-PL" w:eastAsia="ja-JP"/>
        </w:rPr>
        <w:t xml:space="preserve">So sánh số liệu báo cáo hằng năm so với số liệu các cuộc điều tra cho thấy tỷ số tử vong mẹ thực tế cao gấp 3-4 lần. </w:t>
      </w:r>
      <w:r w:rsidR="00A7173F" w:rsidRPr="00876E89">
        <w:rPr>
          <w:color w:val="000000"/>
          <w:lang w:val="vi-VN" w:eastAsia="ja-JP"/>
        </w:rPr>
        <w:t>Tỷ số tử vong mẹ ở miền núi cao khoảng gấp đôi so với con số</w:t>
      </w:r>
      <w:r w:rsidR="006529D1" w:rsidRPr="00876E89">
        <w:rPr>
          <w:color w:val="000000"/>
          <w:lang w:eastAsia="ja-JP"/>
        </w:rPr>
        <w:t xml:space="preserve"> chung</w:t>
      </w:r>
      <w:r w:rsidR="00A7173F" w:rsidRPr="00876E89">
        <w:rPr>
          <w:color w:val="000000"/>
          <w:lang w:val="vi-VN" w:eastAsia="ja-JP"/>
        </w:rPr>
        <w:t xml:space="preserve"> toàn quốc và gấp khoảng 3 lần so với tử vong mẹ tại các vùng đồng bằng.</w:t>
      </w:r>
      <w:r w:rsidR="00A7173F" w:rsidRPr="00876E89">
        <w:rPr>
          <w:color w:val="000000"/>
          <w:lang w:val="vi-VN"/>
        </w:rPr>
        <w:t xml:space="preserve"> </w:t>
      </w:r>
    </w:p>
    <w:p w:rsidR="0015585B" w:rsidRPr="00876E89" w:rsidRDefault="0015585B" w:rsidP="00891569">
      <w:pPr>
        <w:widowControl w:val="0"/>
        <w:spacing w:before="240" w:after="0" w:line="259" w:lineRule="auto"/>
        <w:ind w:firstLine="567"/>
        <w:jc w:val="both"/>
        <w:rPr>
          <w:color w:val="000000"/>
          <w:lang w:val="pl-PL" w:eastAsia="ja-JP"/>
        </w:rPr>
      </w:pPr>
      <w:r w:rsidRPr="00876E89">
        <w:rPr>
          <w:color w:val="000000"/>
          <w:lang w:val="pl-PL" w:eastAsia="ja-JP"/>
        </w:rPr>
        <w:t xml:space="preserve">Trong năm 2017 có 02 hội thảo về giám sát và đáp ứng tử vong mẹ tại hai miền cho toàn bộ </w:t>
      </w:r>
      <w:r w:rsidR="00EB7B8A" w:rsidRPr="00876E89">
        <w:rPr>
          <w:color w:val="000000"/>
          <w:lang w:val="pl-PL" w:eastAsia="ja-JP"/>
        </w:rPr>
        <w:t xml:space="preserve">các </w:t>
      </w:r>
      <w:r w:rsidRPr="00876E89">
        <w:rPr>
          <w:color w:val="000000"/>
          <w:lang w:val="pl-PL" w:eastAsia="ja-JP"/>
        </w:rPr>
        <w:t>tỉnh, thành phố</w:t>
      </w:r>
      <w:r w:rsidR="00EB7B8A" w:rsidRPr="00876E89">
        <w:rPr>
          <w:color w:val="000000"/>
          <w:lang w:val="pl-PL" w:eastAsia="ja-JP"/>
        </w:rPr>
        <w:t>,</w:t>
      </w:r>
      <w:r w:rsidRPr="00876E89">
        <w:rPr>
          <w:color w:val="000000"/>
          <w:lang w:val="pl-PL" w:eastAsia="ja-JP"/>
        </w:rPr>
        <w:t xml:space="preserve"> trong đó có phân tích lại các hồ sơ tử vong mẹ, qua đó rút kinh nghiệm về quy trình thẩm định</w:t>
      </w:r>
      <w:r w:rsidR="00A7173F" w:rsidRPr="00876E89">
        <w:rPr>
          <w:color w:val="000000"/>
          <w:lang w:val="pl-PL" w:eastAsia="ja-JP"/>
        </w:rPr>
        <w:t xml:space="preserve"> và chuyên môn. </w:t>
      </w:r>
    </w:p>
    <w:p w:rsidR="00A22EFE" w:rsidRPr="00876E89" w:rsidRDefault="00250D1C" w:rsidP="00891569">
      <w:pPr>
        <w:widowControl w:val="0"/>
        <w:spacing w:before="240" w:after="0" w:line="259" w:lineRule="auto"/>
        <w:ind w:firstLine="567"/>
        <w:jc w:val="both"/>
        <w:rPr>
          <w:color w:val="000000"/>
          <w:shd w:val="clear" w:color="auto" w:fill="FFFFFF"/>
          <w:lang w:val="vi-VN"/>
        </w:rPr>
      </w:pPr>
      <w:r w:rsidRPr="00876E89">
        <w:rPr>
          <w:color w:val="000000"/>
          <w:shd w:val="clear" w:color="auto" w:fill="FFFFFF"/>
          <w:lang w:val="vi-VN"/>
        </w:rPr>
        <w:t xml:space="preserve">c) </w:t>
      </w:r>
      <w:r w:rsidR="00A22EFE" w:rsidRPr="00876E89">
        <w:rPr>
          <w:color w:val="000000"/>
          <w:shd w:val="clear" w:color="auto" w:fill="FFFFFF"/>
          <w:lang w:val="vi-VN"/>
        </w:rPr>
        <w:t>Chỉ tiêu 3: Tăng tỷ lệ phụ nữ mang thai được tiếp cận dịch vụ chăm sóc và dự phòng lây truyền HIV từ mẹ sang con lên 50% vào năm 2020</w:t>
      </w:r>
    </w:p>
    <w:p w:rsidR="00A7173F" w:rsidRPr="00876E89" w:rsidRDefault="00AC131D" w:rsidP="00891569">
      <w:pPr>
        <w:widowControl w:val="0"/>
        <w:tabs>
          <w:tab w:val="left" w:pos="709"/>
          <w:tab w:val="left" w:pos="851"/>
          <w:tab w:val="left" w:pos="993"/>
        </w:tabs>
        <w:spacing w:before="240" w:after="0" w:line="259" w:lineRule="auto"/>
        <w:ind w:firstLine="567"/>
        <w:jc w:val="both"/>
        <w:rPr>
          <w:color w:val="000000"/>
          <w:lang w:val="vi-VN"/>
        </w:rPr>
      </w:pPr>
      <w:r w:rsidRPr="00876E89">
        <w:rPr>
          <w:color w:val="000000"/>
          <w:lang w:val="vi-VN"/>
        </w:rPr>
        <w:tab/>
      </w:r>
      <w:r w:rsidR="00A7173F" w:rsidRPr="00876E89">
        <w:rPr>
          <w:color w:val="000000"/>
          <w:lang w:val="vi-VN"/>
        </w:rPr>
        <w:t>Thực hiện Quy chế về phối hợp giữa hệ thống phòng</w:t>
      </w:r>
      <w:r w:rsidR="00EB7B8A" w:rsidRPr="00876E89">
        <w:rPr>
          <w:color w:val="000000"/>
        </w:rPr>
        <w:t>,</w:t>
      </w:r>
      <w:r w:rsidR="00A7173F" w:rsidRPr="00876E89">
        <w:rPr>
          <w:color w:val="000000"/>
          <w:lang w:val="vi-VN"/>
        </w:rPr>
        <w:t xml:space="preserve"> chống HIV/AIDS và hệ thống chăm sóc sức khỏe sinh sản</w:t>
      </w:r>
      <w:r w:rsidR="00C46F79" w:rsidRPr="00876E89">
        <w:rPr>
          <w:color w:val="000000"/>
          <w:lang w:val="vi-VN"/>
        </w:rPr>
        <w:t xml:space="preserve"> (CSSKSS)</w:t>
      </w:r>
      <w:r w:rsidR="00A7173F" w:rsidRPr="00876E89">
        <w:rPr>
          <w:color w:val="000000"/>
          <w:lang w:val="vi-VN"/>
        </w:rPr>
        <w:t xml:space="preserve"> trong triển khai dự phòng lây truyền HIV từ mẹ sang con</w:t>
      </w:r>
      <w:r w:rsidR="00A7173F" w:rsidRPr="00876E89">
        <w:rPr>
          <w:rStyle w:val="FootnoteReference"/>
          <w:color w:val="000000"/>
        </w:rPr>
        <w:footnoteReference w:id="16"/>
      </w:r>
      <w:r w:rsidR="00A7173F" w:rsidRPr="00876E89">
        <w:rPr>
          <w:color w:val="000000"/>
          <w:lang w:val="vi-VN"/>
        </w:rPr>
        <w:t xml:space="preserve"> và Hướng dẫn sử dụng hệ thống thông tin lồng ghép</w:t>
      </w:r>
      <w:r w:rsidR="004F6E43" w:rsidRPr="00876E89">
        <w:rPr>
          <w:color w:val="000000"/>
          <w:lang w:val="vi-VN"/>
        </w:rPr>
        <w:t xml:space="preserve"> </w:t>
      </w:r>
      <w:r w:rsidR="00C46F79" w:rsidRPr="00876E89">
        <w:rPr>
          <w:color w:val="000000"/>
          <w:lang w:val="vi-VN"/>
        </w:rPr>
        <w:t>CSSKSS</w:t>
      </w:r>
      <w:r w:rsidR="004F6E43" w:rsidRPr="00876E89">
        <w:rPr>
          <w:color w:val="000000"/>
          <w:lang w:val="vi-VN"/>
        </w:rPr>
        <w:t xml:space="preserve"> và dự phòng lây truyền HIV từ mẹ sang con</w:t>
      </w:r>
      <w:r w:rsidR="004F6E43" w:rsidRPr="00876E89">
        <w:rPr>
          <w:rStyle w:val="FootnoteReference"/>
          <w:color w:val="000000"/>
        </w:rPr>
        <w:footnoteReference w:id="17"/>
      </w:r>
      <w:r w:rsidR="004F6E43" w:rsidRPr="00876E89">
        <w:rPr>
          <w:color w:val="000000"/>
          <w:lang w:val="vi-VN"/>
        </w:rPr>
        <w:t xml:space="preserve">, hệ thống </w:t>
      </w:r>
      <w:r w:rsidR="00C46F79" w:rsidRPr="00876E89">
        <w:rPr>
          <w:color w:val="000000"/>
          <w:lang w:val="vi-VN"/>
        </w:rPr>
        <w:t>CSSKSS</w:t>
      </w:r>
      <w:r w:rsidR="004F6E43" w:rsidRPr="00876E89">
        <w:rPr>
          <w:color w:val="000000"/>
          <w:lang w:val="vi-VN"/>
        </w:rPr>
        <w:t xml:space="preserve"> đã bước đầu chủ động trong việc làm đầu mối, phối hợp với hệ thống </w:t>
      </w:r>
      <w:r w:rsidR="00EB7B8A" w:rsidRPr="00876E89">
        <w:rPr>
          <w:color w:val="000000"/>
        </w:rPr>
        <w:t>p</w:t>
      </w:r>
      <w:r w:rsidR="004F6E43" w:rsidRPr="00876E89">
        <w:rPr>
          <w:color w:val="000000"/>
          <w:lang w:val="vi-VN"/>
        </w:rPr>
        <w:t xml:space="preserve">hòng, chống HIV/AIDS triển khai các can thiệp về dự phòng lây truyền HIV từ mẹ sang con. </w:t>
      </w:r>
      <w:r w:rsidR="00C46F79" w:rsidRPr="00876E89">
        <w:rPr>
          <w:color w:val="000000"/>
          <w:lang w:val="vi-VN"/>
        </w:rPr>
        <w:t>Các cơ sở CSSKSS đã thực hiện tư vấn</w:t>
      </w:r>
      <w:r w:rsidR="00EB7B8A" w:rsidRPr="00876E89">
        <w:rPr>
          <w:color w:val="000000"/>
        </w:rPr>
        <w:t>,</w:t>
      </w:r>
      <w:r w:rsidR="00C46F79" w:rsidRPr="00876E89">
        <w:rPr>
          <w:color w:val="000000"/>
          <w:lang w:val="vi-VN"/>
        </w:rPr>
        <w:t xml:space="preserve"> xét nghiệm sàng lọc HIV cho phụ nữ mang thai và chuyển tiếp các trường hợp có kết quả xét nghiệm khẳng định dương tính đến các cơ sở chăm sóc</w:t>
      </w:r>
      <w:r w:rsidR="00EB7B8A" w:rsidRPr="00876E89">
        <w:rPr>
          <w:color w:val="000000"/>
        </w:rPr>
        <w:t>,</w:t>
      </w:r>
      <w:r w:rsidR="00C46F79" w:rsidRPr="00876E89">
        <w:rPr>
          <w:color w:val="000000"/>
          <w:lang w:val="vi-VN"/>
        </w:rPr>
        <w:t xml:space="preserve"> điều trị HIV/AIDS để được điều trị; điều trị ARV và tiếp tục theo dõi sản phụ nhiễm HIV trong giai đoạn chuyển dạ và con của họ sau sinh. </w:t>
      </w:r>
    </w:p>
    <w:p w:rsidR="003C52A8" w:rsidRPr="00876E89" w:rsidRDefault="003C52A8" w:rsidP="00891569">
      <w:pPr>
        <w:widowControl w:val="0"/>
        <w:tabs>
          <w:tab w:val="left" w:pos="709"/>
          <w:tab w:val="left" w:pos="851"/>
          <w:tab w:val="left" w:pos="993"/>
        </w:tabs>
        <w:spacing w:before="240" w:after="0" w:line="259" w:lineRule="auto"/>
        <w:ind w:firstLine="567"/>
        <w:jc w:val="both"/>
        <w:rPr>
          <w:color w:val="000000"/>
          <w:lang w:val="vi-VN"/>
        </w:rPr>
      </w:pPr>
      <w:r w:rsidRPr="00876E89">
        <w:rPr>
          <w:color w:val="000000"/>
          <w:lang w:val="vi-VN"/>
        </w:rPr>
        <w:t>Theo thống kê, tỷ lệ phụ nữ mang thai được xét nghiệm sàng lọc HIV chung toàn quốc năm 2017</w:t>
      </w:r>
      <w:r w:rsidR="002B55D1" w:rsidRPr="00876E89">
        <w:rPr>
          <w:color w:val="000000"/>
        </w:rPr>
        <w:t xml:space="preserve"> đạt</w:t>
      </w:r>
      <w:r w:rsidRPr="00876E89">
        <w:rPr>
          <w:color w:val="000000"/>
          <w:lang w:val="vi-VN"/>
        </w:rPr>
        <w:t xml:space="preserve"> 35,2% (tăng so với cùng kỳ năm 2016 là 30,2%)</w:t>
      </w:r>
      <w:r w:rsidR="00816CE0" w:rsidRPr="00876E89">
        <w:rPr>
          <w:color w:val="000000"/>
          <w:lang w:val="vi-VN"/>
        </w:rPr>
        <w:t xml:space="preserve"> tuy nhiên việc sàng lọc vẫn tập trung nhiều vào </w:t>
      </w:r>
      <w:r w:rsidR="006F25E6" w:rsidRPr="00876E89">
        <w:rPr>
          <w:color w:val="000000"/>
          <w:lang w:val="vi-VN"/>
        </w:rPr>
        <w:t>giai đoạn chuyển dạ (59,8%) và tăng cao hơn so với cùng kỳ năm 2016 (56,3%) đặc biệt là tại các cơ sở y tế tuyến tỉnh.</w:t>
      </w:r>
      <w:r w:rsidR="00C232F5" w:rsidRPr="00876E89">
        <w:rPr>
          <w:color w:val="000000"/>
          <w:lang w:val="vi-VN"/>
        </w:rPr>
        <w:t xml:space="preserve"> Tỷ lệ trẻ sinh ra từ mẹ nhiễm HIV được làm xét nghiệm PCR lần </w:t>
      </w:r>
      <w:r w:rsidR="00DE2D3F" w:rsidRPr="00876E89">
        <w:rPr>
          <w:color w:val="000000"/>
        </w:rPr>
        <w:t>0</w:t>
      </w:r>
      <w:r w:rsidR="00C232F5" w:rsidRPr="00876E89">
        <w:rPr>
          <w:color w:val="000000"/>
          <w:lang w:val="vi-VN"/>
        </w:rPr>
        <w:t>1 trong vòng 18 tháng tuổi vẫn còn thấp, chỉ đạt 48%.</w:t>
      </w:r>
    </w:p>
    <w:p w:rsidR="006F25E6" w:rsidRPr="00876E89" w:rsidRDefault="006F25E6" w:rsidP="00891569">
      <w:pPr>
        <w:widowControl w:val="0"/>
        <w:tabs>
          <w:tab w:val="left" w:pos="709"/>
          <w:tab w:val="left" w:pos="851"/>
          <w:tab w:val="left" w:pos="993"/>
        </w:tabs>
        <w:spacing w:before="240" w:after="0" w:line="259" w:lineRule="auto"/>
        <w:ind w:firstLine="567"/>
        <w:jc w:val="both"/>
        <w:rPr>
          <w:color w:val="000000"/>
        </w:rPr>
      </w:pPr>
      <w:r w:rsidRPr="00876E89">
        <w:rPr>
          <w:color w:val="000000"/>
          <w:lang w:val="vi-VN"/>
        </w:rPr>
        <w:t>Có sự khác biệt về tỷ lệ phụ nữ được xét nghiệm sàng lọc HIV trước và trong khi mang thai. Tại khu vực Bắc Trung Bộ và Duyên hải miền Trung chỉ đạt 19,7%</w:t>
      </w:r>
      <w:r w:rsidR="00DE2D3F" w:rsidRPr="00876E89">
        <w:rPr>
          <w:color w:val="000000"/>
        </w:rPr>
        <w:t>;</w:t>
      </w:r>
      <w:r w:rsidRPr="00876E89">
        <w:rPr>
          <w:color w:val="000000"/>
          <w:lang w:val="vi-VN"/>
        </w:rPr>
        <w:t xml:space="preserve"> Trung du và miền núi phía Bắc cũng có tỷ lệ rất thấp 21,3%, khu vực Đông Nam Bộ và Đồng bằng </w:t>
      </w:r>
      <w:r w:rsidR="00EB7B8A" w:rsidRPr="00876E89">
        <w:rPr>
          <w:color w:val="000000"/>
        </w:rPr>
        <w:t>s</w:t>
      </w:r>
      <w:r w:rsidRPr="00876E89">
        <w:rPr>
          <w:color w:val="000000"/>
          <w:lang w:val="vi-VN"/>
        </w:rPr>
        <w:t xml:space="preserve">ông Cửu Long có tỷ lệ cao hơn lần lượt là 61% và 44,1%. Nguyên nhân một phần của tình trạng này là </w:t>
      </w:r>
      <w:r w:rsidR="00832E4B" w:rsidRPr="00876E89">
        <w:rPr>
          <w:color w:val="000000"/>
          <w:lang w:val="vi-VN"/>
        </w:rPr>
        <w:t xml:space="preserve">do việc tư vấn của cán bộ y tế còn hạn chế, nguồn cung ứng </w:t>
      </w:r>
      <w:r w:rsidR="00EB7B8A" w:rsidRPr="00876E89">
        <w:rPr>
          <w:color w:val="000000"/>
        </w:rPr>
        <w:t>xét nghiệm</w:t>
      </w:r>
      <w:r w:rsidR="00EB7B8A" w:rsidRPr="00876E89">
        <w:rPr>
          <w:color w:val="000000"/>
          <w:lang w:val="vi-VN"/>
        </w:rPr>
        <w:t xml:space="preserve"> </w:t>
      </w:r>
      <w:r w:rsidR="00832E4B" w:rsidRPr="00876E89">
        <w:rPr>
          <w:color w:val="000000"/>
          <w:lang w:val="vi-VN"/>
        </w:rPr>
        <w:t xml:space="preserve">miễn phí không đáp ứng nhu cầu trong khi bảo hiểm y tế không chi trả </w:t>
      </w:r>
      <w:r w:rsidR="00EB7B8A" w:rsidRPr="00876E89">
        <w:rPr>
          <w:color w:val="000000"/>
        </w:rPr>
        <w:t>xét nghiệm</w:t>
      </w:r>
      <w:r w:rsidR="00EB7B8A" w:rsidRPr="00876E89">
        <w:rPr>
          <w:color w:val="000000"/>
          <w:lang w:val="vi-VN"/>
        </w:rPr>
        <w:t xml:space="preserve"> </w:t>
      </w:r>
      <w:r w:rsidR="00832E4B" w:rsidRPr="00876E89">
        <w:rPr>
          <w:color w:val="000000"/>
          <w:lang w:val="vi-VN"/>
        </w:rPr>
        <w:t>sàng lọc; việc triển khai xét nghiệm sàng lọc HIV cho phụ nữ mang thai chưa có sẵn ở tất cả các trạm y tế cấp xã – nơi chủ yếu thực hi</w:t>
      </w:r>
      <w:r w:rsidR="00DE2D3F" w:rsidRPr="00876E89">
        <w:rPr>
          <w:color w:val="000000"/>
        </w:rPr>
        <w:t>ệ</w:t>
      </w:r>
      <w:r w:rsidR="00832E4B" w:rsidRPr="00876E89">
        <w:rPr>
          <w:color w:val="000000"/>
          <w:lang w:val="vi-VN"/>
        </w:rPr>
        <w:t>n quản lý và khám thai ban đầu – cũng làm cản tr</w:t>
      </w:r>
      <w:r w:rsidR="00EB7B8A" w:rsidRPr="00876E89">
        <w:rPr>
          <w:color w:val="000000"/>
        </w:rPr>
        <w:t>ở</w:t>
      </w:r>
      <w:r w:rsidR="00832E4B" w:rsidRPr="00876E89">
        <w:rPr>
          <w:color w:val="000000"/>
          <w:lang w:val="vi-VN"/>
        </w:rPr>
        <w:t xml:space="preserve"> việc tiếp cận xét nghiệm sớm của các phụ nữ m</w:t>
      </w:r>
      <w:r w:rsidR="00DE2D3F" w:rsidRPr="00876E89">
        <w:rPr>
          <w:color w:val="000000"/>
        </w:rPr>
        <w:t>a</w:t>
      </w:r>
      <w:r w:rsidR="00832E4B" w:rsidRPr="00876E89">
        <w:rPr>
          <w:color w:val="000000"/>
          <w:lang w:val="vi-VN"/>
        </w:rPr>
        <w:t>ng thai; nhận thức của người dân</w:t>
      </w:r>
      <w:r w:rsidR="00EB7B8A" w:rsidRPr="00876E89">
        <w:rPr>
          <w:color w:val="000000"/>
        </w:rPr>
        <w:t>,</w:t>
      </w:r>
      <w:r w:rsidR="00832E4B" w:rsidRPr="00876E89">
        <w:rPr>
          <w:color w:val="000000"/>
          <w:lang w:val="vi-VN"/>
        </w:rPr>
        <w:t xml:space="preserve"> đ</w:t>
      </w:r>
      <w:r w:rsidR="00DE2D3F" w:rsidRPr="00876E89">
        <w:rPr>
          <w:color w:val="000000"/>
        </w:rPr>
        <w:t>ặ</w:t>
      </w:r>
      <w:r w:rsidR="00832E4B" w:rsidRPr="00876E89">
        <w:rPr>
          <w:color w:val="000000"/>
          <w:lang w:val="vi-VN"/>
        </w:rPr>
        <w:t>c biệt là phụ nữ mang thai còn nhiều hạn chế trong việc đi khám thai sớm, khám thai 3 lần trong 3 thai kỳ, nhiều bà mẹ nhiễm HIV còn sợ bị kỳ thị nên không tuân thủ điều trị và hướng dẫn của cán bộ y tế</w:t>
      </w:r>
      <w:r w:rsidR="00DE2D3F" w:rsidRPr="00876E89">
        <w:rPr>
          <w:color w:val="000000"/>
        </w:rPr>
        <w:t>.</w:t>
      </w:r>
    </w:p>
    <w:p w:rsidR="00A22EFE" w:rsidRPr="00891569" w:rsidRDefault="00250D1C" w:rsidP="00891569">
      <w:pPr>
        <w:widowControl w:val="0"/>
        <w:spacing w:before="140" w:after="0" w:line="240" w:lineRule="auto"/>
        <w:ind w:firstLine="567"/>
        <w:jc w:val="both"/>
        <w:rPr>
          <w:color w:val="000000"/>
          <w:spacing w:val="-6"/>
          <w:shd w:val="clear" w:color="auto" w:fill="FFFFFF"/>
          <w:lang w:val="vi-VN"/>
        </w:rPr>
      </w:pPr>
      <w:r w:rsidRPr="00891569">
        <w:rPr>
          <w:color w:val="000000"/>
          <w:spacing w:val="-6"/>
          <w:shd w:val="clear" w:color="auto" w:fill="FFFFFF"/>
          <w:lang w:val="vi-VN"/>
        </w:rPr>
        <w:t xml:space="preserve">d) </w:t>
      </w:r>
      <w:r w:rsidR="00A22EFE" w:rsidRPr="00891569">
        <w:rPr>
          <w:color w:val="000000"/>
          <w:spacing w:val="-6"/>
          <w:shd w:val="clear" w:color="auto" w:fill="FFFFFF"/>
          <w:lang w:val="vi-VN"/>
        </w:rPr>
        <w:t>Chỉ tiêu 4: Giảm tỷ lệ phá thai xuống 25/100 trẻ đẻ sống vào năm 2020</w:t>
      </w:r>
    </w:p>
    <w:p w:rsidR="00BB3C62" w:rsidRPr="00876E89" w:rsidRDefault="002B55D1" w:rsidP="00891569">
      <w:pPr>
        <w:pStyle w:val="Heading2"/>
        <w:keepNext w:val="0"/>
        <w:widowControl w:val="0"/>
        <w:spacing w:before="140" w:after="0" w:line="240" w:lineRule="auto"/>
        <w:ind w:firstLine="567"/>
        <w:jc w:val="both"/>
        <w:rPr>
          <w:rFonts w:ascii="Times New Roman" w:hAnsi="Times New Roman"/>
          <w:b w:val="0"/>
          <w:i w:val="0"/>
          <w:color w:val="000000"/>
          <w:lang w:val="vi-VN"/>
        </w:rPr>
      </w:pPr>
      <w:r w:rsidRPr="00876E89">
        <w:rPr>
          <w:rFonts w:ascii="Times New Roman" w:hAnsi="Times New Roman"/>
          <w:b w:val="0"/>
          <w:i w:val="0"/>
          <w:color w:val="000000"/>
          <w:lang w:val="en-US"/>
        </w:rPr>
        <w:t>N</w:t>
      </w:r>
      <w:r w:rsidR="00C232F5" w:rsidRPr="00876E89">
        <w:rPr>
          <w:rFonts w:ascii="Times New Roman" w:hAnsi="Times New Roman"/>
          <w:b w:val="0"/>
          <w:i w:val="0"/>
          <w:color w:val="000000"/>
          <w:lang w:val="vi-VN"/>
        </w:rPr>
        <w:t xml:space="preserve">ăm 2017, </w:t>
      </w:r>
      <w:r w:rsidRPr="00876E89">
        <w:rPr>
          <w:rFonts w:ascii="Times New Roman" w:hAnsi="Times New Roman"/>
          <w:b w:val="0"/>
          <w:i w:val="0"/>
          <w:color w:val="000000"/>
          <w:lang w:val="en-US"/>
        </w:rPr>
        <w:t>tỷ lệ phá thai được khoảng 1</w:t>
      </w:r>
      <w:r w:rsidR="00BB3C62" w:rsidRPr="00876E89">
        <w:rPr>
          <w:rFonts w:ascii="Times New Roman" w:hAnsi="Times New Roman"/>
          <w:b w:val="0"/>
          <w:i w:val="0"/>
          <w:color w:val="000000"/>
          <w:lang w:val="vi-VN"/>
        </w:rPr>
        <w:t>6,3/100 ca đẻ sống, trong đó</w:t>
      </w:r>
      <w:r w:rsidR="00C232F5" w:rsidRPr="00876E89">
        <w:rPr>
          <w:rFonts w:ascii="Times New Roman" w:hAnsi="Times New Roman"/>
          <w:b w:val="0"/>
          <w:i w:val="0"/>
          <w:color w:val="000000"/>
          <w:lang w:val="vi-VN"/>
        </w:rPr>
        <w:t xml:space="preserve"> có </w:t>
      </w:r>
      <w:r w:rsidR="00C93BD1" w:rsidRPr="00876E89">
        <w:rPr>
          <w:rFonts w:ascii="Times New Roman" w:hAnsi="Times New Roman"/>
          <w:b w:val="0"/>
          <w:i w:val="0"/>
          <w:color w:val="000000"/>
          <w:lang w:val="en-US"/>
        </w:rPr>
        <w:t xml:space="preserve">số </w:t>
      </w:r>
      <w:r w:rsidR="00C232F5" w:rsidRPr="00876E89">
        <w:rPr>
          <w:rFonts w:ascii="Times New Roman" w:hAnsi="Times New Roman"/>
          <w:b w:val="0"/>
          <w:i w:val="0"/>
          <w:color w:val="000000"/>
          <w:lang w:val="vi-VN"/>
        </w:rPr>
        <w:t xml:space="preserve">trường hợp tai biến do phá thai chiếm tỷ lệ 0,24% (tăng cao so với cùng kỳ </w:t>
      </w:r>
      <w:r w:rsidR="00BB3C62" w:rsidRPr="00876E89">
        <w:rPr>
          <w:rFonts w:ascii="Times New Roman" w:hAnsi="Times New Roman"/>
          <w:b w:val="0"/>
          <w:i w:val="0"/>
          <w:color w:val="000000"/>
          <w:lang w:val="vi-VN"/>
        </w:rPr>
        <w:t>năm 2015 là 0,14%, năm 2016 là 0,17%)</w:t>
      </w:r>
      <w:r w:rsidR="00C232F5" w:rsidRPr="00876E89">
        <w:rPr>
          <w:rFonts w:ascii="Times New Roman" w:hAnsi="Times New Roman"/>
          <w:b w:val="0"/>
          <w:i w:val="0"/>
          <w:color w:val="000000"/>
          <w:lang w:val="vi-VN"/>
        </w:rPr>
        <w:t xml:space="preserve">. </w:t>
      </w:r>
    </w:p>
    <w:p w:rsidR="00BB3C62" w:rsidRPr="00876E89" w:rsidRDefault="00BB3C62" w:rsidP="00891569">
      <w:pPr>
        <w:widowControl w:val="0"/>
        <w:spacing w:before="140" w:after="0" w:line="240" w:lineRule="auto"/>
        <w:ind w:firstLine="567"/>
        <w:jc w:val="both"/>
        <w:rPr>
          <w:color w:val="000000"/>
          <w:lang w:val="vi-VN" w:eastAsia="x-none"/>
        </w:rPr>
      </w:pPr>
      <w:r w:rsidRPr="00876E89">
        <w:rPr>
          <w:color w:val="000000"/>
          <w:lang w:val="vi-VN" w:eastAsia="x-none"/>
        </w:rPr>
        <w:t xml:space="preserve">Tỷ lệ phá thai </w:t>
      </w:r>
      <w:r w:rsidR="00053DF7" w:rsidRPr="00876E89">
        <w:rPr>
          <w:color w:val="000000"/>
          <w:lang w:eastAsia="x-none"/>
        </w:rPr>
        <w:t>của người</w:t>
      </w:r>
      <w:r w:rsidR="00AC131D" w:rsidRPr="00876E89">
        <w:rPr>
          <w:color w:val="000000"/>
          <w:lang w:eastAsia="x-none"/>
        </w:rPr>
        <w:t xml:space="preserve"> chưa</w:t>
      </w:r>
      <w:r w:rsidR="00053DF7" w:rsidRPr="00876E89">
        <w:rPr>
          <w:color w:val="000000"/>
          <w:lang w:val="vi-VN" w:eastAsia="x-none"/>
        </w:rPr>
        <w:t xml:space="preserve"> </w:t>
      </w:r>
      <w:r w:rsidRPr="00876E89">
        <w:rPr>
          <w:color w:val="000000"/>
          <w:lang w:val="vi-VN" w:eastAsia="x-none"/>
        </w:rPr>
        <w:t xml:space="preserve">thành niên trên tổng số phá thai toàn quốc là 1,45% (thấp hơn cùng kỳ 2016 </w:t>
      </w:r>
      <w:r w:rsidR="00053DF7" w:rsidRPr="00876E89">
        <w:rPr>
          <w:color w:val="000000"/>
          <w:lang w:eastAsia="x-none"/>
        </w:rPr>
        <w:t>là</w:t>
      </w:r>
      <w:r w:rsidR="00053DF7" w:rsidRPr="00876E89">
        <w:rPr>
          <w:color w:val="000000"/>
          <w:lang w:val="vi-VN" w:eastAsia="x-none"/>
        </w:rPr>
        <w:t xml:space="preserve"> </w:t>
      </w:r>
      <w:r w:rsidRPr="00876E89">
        <w:rPr>
          <w:color w:val="000000"/>
          <w:lang w:val="vi-VN" w:eastAsia="x-none"/>
        </w:rPr>
        <w:t xml:space="preserve">2%). Các </w:t>
      </w:r>
      <w:r w:rsidR="00053DF7" w:rsidRPr="00876E89">
        <w:rPr>
          <w:color w:val="000000"/>
          <w:lang w:eastAsia="x-none"/>
        </w:rPr>
        <w:t>v</w:t>
      </w:r>
      <w:r w:rsidRPr="00876E89">
        <w:rPr>
          <w:color w:val="000000"/>
          <w:lang w:val="vi-VN" w:eastAsia="x-none"/>
        </w:rPr>
        <w:t xml:space="preserve">ùng có tỷ lệ cao nhất vẫn là Đông Nam Bộ, </w:t>
      </w:r>
      <w:r w:rsidR="00DE2D3F" w:rsidRPr="00876E89">
        <w:rPr>
          <w:color w:val="000000"/>
          <w:lang w:eastAsia="x-none"/>
        </w:rPr>
        <w:t>Đ</w:t>
      </w:r>
      <w:r w:rsidRPr="00876E89">
        <w:rPr>
          <w:color w:val="000000"/>
          <w:lang w:val="vi-VN" w:eastAsia="x-none"/>
        </w:rPr>
        <w:t>ồng bằng sông Cửu Long với tỷ lệ lần lượt là 2,2% và 1,6%).</w:t>
      </w:r>
    </w:p>
    <w:p w:rsidR="00BB3C62" w:rsidRPr="00876E89" w:rsidRDefault="00BB3C62" w:rsidP="00891569">
      <w:pPr>
        <w:spacing w:before="140" w:after="0" w:line="240" w:lineRule="auto"/>
        <w:ind w:firstLine="567"/>
        <w:jc w:val="both"/>
        <w:rPr>
          <w:color w:val="000000"/>
          <w:lang w:val="vi-VN" w:eastAsia="x-none"/>
        </w:rPr>
      </w:pPr>
      <w:r w:rsidRPr="00876E89">
        <w:rPr>
          <w:color w:val="000000"/>
          <w:lang w:val="vi-VN" w:eastAsia="x-none"/>
        </w:rPr>
        <w:t xml:space="preserve">Tuy chưa có số liệu thống kê chính thức nhưng tình trạng phá thai quá phạm vi cho phép vẫn diễn ra khá phổ biến ở các cơ sở y tế tư nhân. Đây là nội dung đã được các địa phương tăng cường công tác thanh tra, kiểm tra, phát hiện và xử lý kịp thời các sai phạm, kể cả cơ sở có yếu tố nước ngoài. </w:t>
      </w:r>
    </w:p>
    <w:p w:rsidR="00A22EFE" w:rsidRPr="00876E89" w:rsidRDefault="00A22EFE" w:rsidP="00891569">
      <w:pPr>
        <w:pStyle w:val="Heading2"/>
        <w:keepNext w:val="0"/>
        <w:widowControl w:val="0"/>
        <w:spacing w:before="140" w:after="0" w:line="240" w:lineRule="auto"/>
        <w:ind w:firstLine="567"/>
        <w:jc w:val="both"/>
        <w:rPr>
          <w:rFonts w:ascii="Times New Roman" w:hAnsi="Times New Roman"/>
          <w:b w:val="0"/>
          <w:i w:val="0"/>
          <w:color w:val="000000"/>
        </w:rPr>
      </w:pPr>
      <w:r w:rsidRPr="00891569">
        <w:rPr>
          <w:rFonts w:ascii="Times New Roman" w:hAnsi="Times New Roman"/>
          <w:b w:val="0"/>
          <w:i w:val="0"/>
          <w:color w:val="000000"/>
          <w:spacing w:val="-4"/>
        </w:rPr>
        <w:t>5. Mục tiêu “Bảo đảm bình đẳng giới trong lĩnh vực văn hóa và thông tin</w:t>
      </w:r>
      <w:r w:rsidRPr="00876E89">
        <w:rPr>
          <w:rFonts w:ascii="Times New Roman" w:hAnsi="Times New Roman"/>
          <w:b w:val="0"/>
          <w:i w:val="0"/>
          <w:color w:val="000000"/>
        </w:rPr>
        <w:t>”</w:t>
      </w:r>
    </w:p>
    <w:p w:rsidR="00A22EFE" w:rsidRPr="00876E89" w:rsidRDefault="00B62274" w:rsidP="00891569">
      <w:pPr>
        <w:widowControl w:val="0"/>
        <w:spacing w:before="140" w:after="0" w:line="240" w:lineRule="auto"/>
        <w:ind w:firstLine="567"/>
        <w:jc w:val="both"/>
        <w:rPr>
          <w:color w:val="000000"/>
          <w:lang w:val="vi-VN"/>
        </w:rPr>
      </w:pPr>
      <w:r w:rsidRPr="00876E89">
        <w:rPr>
          <w:color w:val="000000"/>
        </w:rPr>
        <w:t>a)</w:t>
      </w:r>
      <w:r w:rsidR="00A22EFE" w:rsidRPr="00876E89">
        <w:rPr>
          <w:color w:val="000000"/>
          <w:lang w:val="vi-VN"/>
        </w:rPr>
        <w:t xml:space="preserve"> Chỉ tiêu 1: Chiến lược quy định đến năm 2020 giảm 80% sản phẩm văn hóa, thông tin mang định kiến giới; tăng thời lượng phát sóng các chương trình, chuyên mục và số lượng các sản phẩm tuyên truyền, giáo dục về bình đẳng giới</w:t>
      </w:r>
    </w:p>
    <w:p w:rsidR="00DE2D3F" w:rsidRPr="00876E89" w:rsidRDefault="008C6117" w:rsidP="00891569">
      <w:pPr>
        <w:widowControl w:val="0"/>
        <w:spacing w:before="140" w:after="0" w:line="240" w:lineRule="auto"/>
        <w:ind w:firstLine="567"/>
        <w:jc w:val="both"/>
        <w:rPr>
          <w:color w:val="000000"/>
        </w:rPr>
      </w:pPr>
      <w:r w:rsidRPr="00876E89">
        <w:rPr>
          <w:color w:val="000000"/>
        </w:rPr>
        <w:t xml:space="preserve">Số lượng các sản phẩm văn hóa, thông tin được xuất bản hàng năm rất lớn, do vậy việc tiến hành kiểm tra sản phẩm mang định kiến giới còn gặp nhiều khó khăn trong những năm qua. </w:t>
      </w:r>
      <w:r w:rsidR="00053DF7" w:rsidRPr="00876E89">
        <w:rPr>
          <w:color w:val="000000"/>
        </w:rPr>
        <w:t>T</w:t>
      </w:r>
      <w:r w:rsidRPr="00876E89">
        <w:rPr>
          <w:color w:val="000000"/>
        </w:rPr>
        <w:t xml:space="preserve">ại Quyết định số 800/QĐ-TTg ngày 02/7/2018 của Thủ tướng </w:t>
      </w:r>
      <w:r w:rsidR="00053DF7" w:rsidRPr="00876E89">
        <w:rPr>
          <w:color w:val="000000"/>
        </w:rPr>
        <w:t>C</w:t>
      </w:r>
      <w:r w:rsidRPr="00876E89">
        <w:rPr>
          <w:color w:val="000000"/>
        </w:rPr>
        <w:t>hính phủ đã thay th</w:t>
      </w:r>
      <w:r w:rsidR="00053DF7" w:rsidRPr="00876E89">
        <w:rPr>
          <w:color w:val="000000"/>
        </w:rPr>
        <w:t>ế</w:t>
      </w:r>
      <w:r w:rsidRPr="00876E89">
        <w:rPr>
          <w:color w:val="000000"/>
        </w:rPr>
        <w:t xml:space="preserve"> chỉ tiêu này như sau: “</w:t>
      </w:r>
      <w:r w:rsidRPr="00876E89">
        <w:rPr>
          <w:color w:val="000000"/>
          <w:shd w:val="clear" w:color="auto" w:fill="FFFFFF"/>
        </w:rPr>
        <w:t>Phấn đấu hàng tháng có ít nhất 02 chuyên mục tuyên truyền về bình đẳng giới trên hệ thống thông tin cơ sở tại các xã, phường, thị trấn vào năm 2020”.</w:t>
      </w:r>
    </w:p>
    <w:p w:rsidR="00A22EFE" w:rsidRPr="00876E89" w:rsidRDefault="00B62274" w:rsidP="00891569">
      <w:pPr>
        <w:widowControl w:val="0"/>
        <w:spacing w:before="140" w:after="0" w:line="240" w:lineRule="auto"/>
        <w:ind w:firstLine="567"/>
        <w:jc w:val="both"/>
        <w:rPr>
          <w:color w:val="000000"/>
          <w:lang w:val="vi-VN"/>
        </w:rPr>
      </w:pPr>
      <w:r w:rsidRPr="00876E89">
        <w:rPr>
          <w:color w:val="000000"/>
          <w:lang w:val="vi-VN"/>
        </w:rPr>
        <w:t>b)</w:t>
      </w:r>
      <w:r w:rsidR="00A22EFE" w:rsidRPr="00876E89">
        <w:rPr>
          <w:color w:val="000000"/>
          <w:lang w:val="vi-VN"/>
        </w:rPr>
        <w:t xml:space="preserve"> Chỉ tiêu 2: Đến năm 2020 có 100% các đài phát thanh và đài truyền hình ở trung ương và địa phương có chuyên mục, chuyên đề nâng cao nhận thức về bình đẳng giới</w:t>
      </w:r>
    </w:p>
    <w:p w:rsidR="00C62B3B" w:rsidRPr="00876E89" w:rsidRDefault="00B62274" w:rsidP="00891569">
      <w:pPr>
        <w:widowControl w:val="0"/>
        <w:spacing w:before="140" w:after="0" w:line="240" w:lineRule="auto"/>
        <w:ind w:firstLine="567"/>
        <w:jc w:val="both"/>
        <w:rPr>
          <w:color w:val="000000"/>
          <w:lang w:val="nl-NL"/>
        </w:rPr>
      </w:pPr>
      <w:r w:rsidRPr="00876E89">
        <w:rPr>
          <w:color w:val="000000"/>
          <w:lang w:val="nl-NL"/>
        </w:rPr>
        <w:t xml:space="preserve">Qua báo cáo từ các địa phương và theo dõi thực tế, </w:t>
      </w:r>
      <w:r w:rsidR="00A22EFE" w:rsidRPr="00876E89">
        <w:rPr>
          <w:color w:val="000000"/>
          <w:lang w:val="vi-VN"/>
        </w:rPr>
        <w:t xml:space="preserve">các đài phát thanh và truyền hình ở trung ương và địa phương </w:t>
      </w:r>
      <w:r w:rsidR="00AF27A1" w:rsidRPr="00876E89">
        <w:rPr>
          <w:color w:val="000000"/>
          <w:lang w:val="vi-VN"/>
        </w:rPr>
        <w:t xml:space="preserve">đều </w:t>
      </w:r>
      <w:r w:rsidR="00A22EFE" w:rsidRPr="00876E89">
        <w:rPr>
          <w:color w:val="000000"/>
          <w:lang w:val="vi-VN"/>
        </w:rPr>
        <w:t>có chuyên mục, chuyên đề nâng cao nhận thức về bình đẳng giới</w:t>
      </w:r>
      <w:r w:rsidR="00A22EFE" w:rsidRPr="00876E89">
        <w:rPr>
          <w:color w:val="000000"/>
          <w:lang w:val="nl-NL"/>
        </w:rPr>
        <w:t>.</w:t>
      </w:r>
      <w:r w:rsidR="00AD1B49" w:rsidRPr="00876E89">
        <w:rPr>
          <w:color w:val="000000"/>
          <w:lang w:val="nl-NL"/>
        </w:rPr>
        <w:t xml:space="preserve"> </w:t>
      </w:r>
      <w:r w:rsidR="0000438C" w:rsidRPr="00876E89">
        <w:rPr>
          <w:color w:val="000000"/>
          <w:lang w:val="nl-NL"/>
        </w:rPr>
        <w:t>Các nội dung về bình đẳng giới đã được lồng ghép sáng tạo, phù hợp với nhiều đối tượng khán</w:t>
      </w:r>
      <w:r w:rsidR="00AD1B49" w:rsidRPr="00876E89">
        <w:rPr>
          <w:color w:val="000000"/>
          <w:lang w:val="nl-NL"/>
        </w:rPr>
        <w:t>,</w:t>
      </w:r>
      <w:r w:rsidR="0000438C" w:rsidRPr="00876E89">
        <w:rPr>
          <w:color w:val="000000"/>
          <w:lang w:val="nl-NL"/>
        </w:rPr>
        <w:t xml:space="preserve"> thính giả khác nhau</w:t>
      </w:r>
      <w:r w:rsidR="00AD1B49" w:rsidRPr="00876E89">
        <w:rPr>
          <w:rStyle w:val="FootnoteReference"/>
          <w:color w:val="000000"/>
          <w:lang w:val="nl-NL"/>
        </w:rPr>
        <w:footnoteReference w:id="18"/>
      </w:r>
      <w:r w:rsidR="003E2320" w:rsidRPr="00876E89">
        <w:rPr>
          <w:color w:val="000000"/>
          <w:lang w:val="nl-NL"/>
        </w:rPr>
        <w:t>.</w:t>
      </w:r>
      <w:r w:rsidR="0000438C" w:rsidRPr="00876E89">
        <w:rPr>
          <w:color w:val="000000"/>
          <w:lang w:val="nl-NL"/>
        </w:rPr>
        <w:t xml:space="preserve"> </w:t>
      </w:r>
      <w:r w:rsidR="003E2320" w:rsidRPr="00876E89">
        <w:rPr>
          <w:color w:val="000000"/>
          <w:lang w:val="nl-NL"/>
        </w:rPr>
        <w:t xml:space="preserve">Các chuyên mục về bình đẳng giới cũng đã được chú trọng biên dịch ra nhiều thứ tiếng dân tộc khác nhau như Thái, Mông, Dao, Ê đê, K’ho, </w:t>
      </w:r>
      <w:r w:rsidR="00053DF7" w:rsidRPr="00876E89">
        <w:rPr>
          <w:color w:val="000000"/>
          <w:lang w:val="nl-NL"/>
        </w:rPr>
        <w:t>Gia Rai</w:t>
      </w:r>
      <w:r w:rsidR="003E2320" w:rsidRPr="00876E89">
        <w:rPr>
          <w:color w:val="000000"/>
          <w:lang w:val="nl-NL"/>
        </w:rPr>
        <w:t>, Bana, Xê đăng, Chăm, Kh’mer với các hình thức tuyên truyền dễ hiểu, dễ nhớ nhất nhằm nêu gương các điển hình người tốt, việc tốt, phê phán những biểu hiện không đúng, sai lệch về cách ứng xử trong gia đình và ngoài xã hội.</w:t>
      </w:r>
    </w:p>
    <w:p w:rsidR="00A22EFE" w:rsidRPr="00876E89" w:rsidRDefault="00263C6B" w:rsidP="00876E89">
      <w:pPr>
        <w:widowControl w:val="0"/>
        <w:spacing w:before="240" w:after="0" w:line="240" w:lineRule="auto"/>
        <w:ind w:firstLine="567"/>
        <w:jc w:val="both"/>
        <w:rPr>
          <w:color w:val="000000"/>
          <w:lang w:val="nl-NL"/>
        </w:rPr>
      </w:pPr>
      <w:r w:rsidRPr="00876E89">
        <w:rPr>
          <w:color w:val="000000"/>
          <w:lang w:val="nl-NL"/>
        </w:rPr>
        <w:t>M</w:t>
      </w:r>
      <w:r w:rsidR="00A22EFE" w:rsidRPr="00876E89">
        <w:rPr>
          <w:color w:val="000000"/>
          <w:lang w:val="nl-NL"/>
        </w:rPr>
        <w:t>ặc dù có tăng về số lượng tin</w:t>
      </w:r>
      <w:r w:rsidR="00302178" w:rsidRPr="00876E89">
        <w:rPr>
          <w:color w:val="000000"/>
          <w:lang w:val="nl-NL"/>
        </w:rPr>
        <w:t xml:space="preserve"> bài về bình đẳng giới tại các đài </w:t>
      </w:r>
      <w:r w:rsidR="005459E0" w:rsidRPr="00876E89">
        <w:rPr>
          <w:color w:val="000000"/>
          <w:lang w:val="nl-NL"/>
        </w:rPr>
        <w:t xml:space="preserve">phát thanh, truyền hình ở </w:t>
      </w:r>
      <w:r w:rsidR="00302178" w:rsidRPr="00876E89">
        <w:rPr>
          <w:color w:val="000000"/>
          <w:lang w:val="nl-NL"/>
        </w:rPr>
        <w:t>địa phương</w:t>
      </w:r>
      <w:r w:rsidR="00A22EFE" w:rsidRPr="00876E89">
        <w:rPr>
          <w:color w:val="000000"/>
          <w:lang w:val="nl-NL"/>
        </w:rPr>
        <w:t xml:space="preserve"> nhưng chủ yếu mới phản ánh các hoạt động, sự kiện, hội nghị, hội thảo về bình đẳng giới, còn việc truyền tải các kiến thức, kỹ năng kinh nghiệm hay</w:t>
      </w:r>
      <w:r w:rsidR="00A22EFE" w:rsidRPr="00876E89">
        <w:rPr>
          <w:color w:val="000000"/>
          <w:lang w:val="vi-VN"/>
        </w:rPr>
        <w:t xml:space="preserve"> trong công tác </w:t>
      </w:r>
      <w:r w:rsidR="00A22EFE" w:rsidRPr="00876E89">
        <w:rPr>
          <w:color w:val="000000"/>
          <w:lang w:val="nl-NL"/>
        </w:rPr>
        <w:t xml:space="preserve">bình </w:t>
      </w:r>
      <w:r w:rsidR="00A22EFE" w:rsidRPr="00876E89">
        <w:rPr>
          <w:color w:val="000000"/>
          <w:lang w:val="vi-VN"/>
        </w:rPr>
        <w:t>đẳng giới chưa nhiều;</w:t>
      </w:r>
      <w:r w:rsidR="00A22EFE" w:rsidRPr="00876E89">
        <w:rPr>
          <w:color w:val="000000"/>
          <w:lang w:val="nl-NL"/>
        </w:rPr>
        <w:t xml:space="preserve"> hoạt động phối hợp trong công tác tuyên truyền giữa báo chí với các cơ quan chức năng ở một số nơi đôi khi còn chưa chặt chẽ</w:t>
      </w:r>
      <w:r w:rsidR="00A22EFE" w:rsidRPr="00876E89">
        <w:rPr>
          <w:color w:val="000000"/>
          <w:lang w:val="vi-VN"/>
        </w:rPr>
        <w:t>; c</w:t>
      </w:r>
      <w:r w:rsidR="00A22EFE" w:rsidRPr="00876E89">
        <w:rPr>
          <w:color w:val="000000"/>
          <w:lang w:val="nl-NL"/>
        </w:rPr>
        <w:t>ông tác đưa thông tin về cơ sở miền núi, vùng sâu, vùng xa, biên giới, hải đảo</w:t>
      </w:r>
      <w:r w:rsidR="002A642B" w:rsidRPr="00876E89">
        <w:rPr>
          <w:color w:val="000000"/>
          <w:lang w:val="nl-NL"/>
        </w:rPr>
        <w:t>;</w:t>
      </w:r>
      <w:r w:rsidR="00A22EFE" w:rsidRPr="00876E89">
        <w:rPr>
          <w:color w:val="000000"/>
          <w:lang w:val="nl-NL"/>
        </w:rPr>
        <w:t xml:space="preserve"> vùng đồng bào dân tộc ít người còn gặp nhiều khó khăn</w:t>
      </w:r>
      <w:r w:rsidR="00A22EFE" w:rsidRPr="00876E89">
        <w:rPr>
          <w:color w:val="000000"/>
          <w:lang w:val="vi-VN"/>
        </w:rPr>
        <w:t>; đ</w:t>
      </w:r>
      <w:r w:rsidR="00A22EFE" w:rsidRPr="00876E89">
        <w:rPr>
          <w:color w:val="000000"/>
          <w:lang w:val="nl-NL"/>
        </w:rPr>
        <w:t>ội ngũ tuyên truyền viên phục vụ công tác còn thiếu và yếu.</w:t>
      </w:r>
    </w:p>
    <w:p w:rsidR="00A22EFE" w:rsidRPr="00876E89" w:rsidRDefault="00A22EFE" w:rsidP="00876E89">
      <w:pPr>
        <w:pStyle w:val="Heading2"/>
        <w:keepNext w:val="0"/>
        <w:widowControl w:val="0"/>
        <w:spacing w:after="0" w:line="240" w:lineRule="auto"/>
        <w:ind w:firstLine="567"/>
        <w:jc w:val="both"/>
        <w:rPr>
          <w:rFonts w:ascii="Times New Roman" w:hAnsi="Times New Roman"/>
          <w:b w:val="0"/>
          <w:i w:val="0"/>
          <w:color w:val="000000"/>
          <w:lang w:val="nl-NL"/>
        </w:rPr>
      </w:pPr>
      <w:r w:rsidRPr="00876E89">
        <w:rPr>
          <w:rFonts w:ascii="Times New Roman" w:hAnsi="Times New Roman"/>
          <w:b w:val="0"/>
          <w:i w:val="0"/>
          <w:color w:val="000000"/>
        </w:rPr>
        <w:t>6. Mục tiêu “Bảo đảm bình đẳng giới trong đời sống gia đình, từng bước xóa bỏ bạo lực trên cơ sở giới”</w:t>
      </w:r>
    </w:p>
    <w:p w:rsidR="00A22EFE" w:rsidRPr="00876E89" w:rsidRDefault="00302178" w:rsidP="00876E89">
      <w:pPr>
        <w:widowControl w:val="0"/>
        <w:spacing w:before="240" w:after="0" w:line="240" w:lineRule="auto"/>
        <w:ind w:firstLine="567"/>
        <w:jc w:val="both"/>
        <w:rPr>
          <w:color w:val="000000"/>
          <w:lang w:val="nl-NL"/>
        </w:rPr>
      </w:pPr>
      <w:r w:rsidRPr="00876E89">
        <w:rPr>
          <w:color w:val="000000"/>
          <w:lang w:val="nl-NL"/>
        </w:rPr>
        <w:t xml:space="preserve">a) </w:t>
      </w:r>
      <w:r w:rsidR="00A22EFE" w:rsidRPr="00876E89">
        <w:rPr>
          <w:color w:val="000000"/>
          <w:lang w:val="nl-NL"/>
        </w:rPr>
        <w:t xml:space="preserve">Chỉ tiêu 1: </w:t>
      </w:r>
      <w:r w:rsidR="00A22EFE" w:rsidRPr="00876E89">
        <w:rPr>
          <w:color w:val="000000"/>
          <w:lang w:val="vi-VN"/>
        </w:rPr>
        <w:t xml:space="preserve">Rút ngắn khoảng cách về thời gian tham gia công việc gia đình của nữ so với nam xuống </w:t>
      </w:r>
      <w:r w:rsidR="00A22EFE" w:rsidRPr="00876E89">
        <w:rPr>
          <w:color w:val="000000"/>
          <w:lang w:val="nl-NL"/>
        </w:rPr>
        <w:t>1,5</w:t>
      </w:r>
      <w:r w:rsidR="00A22EFE" w:rsidRPr="00876E89">
        <w:rPr>
          <w:color w:val="000000"/>
          <w:lang w:val="vi-VN"/>
        </w:rPr>
        <w:t xml:space="preserve"> lần</w:t>
      </w:r>
      <w:r w:rsidR="00A22EFE" w:rsidRPr="00876E89">
        <w:rPr>
          <w:color w:val="000000"/>
          <w:lang w:val="nl-NL"/>
        </w:rPr>
        <w:t xml:space="preserve"> vào năm 2020</w:t>
      </w:r>
    </w:p>
    <w:p w:rsidR="00A22EFE" w:rsidRPr="00876E89" w:rsidRDefault="00A22EFE" w:rsidP="00876E89">
      <w:pPr>
        <w:widowControl w:val="0"/>
        <w:spacing w:before="240" w:after="0" w:line="240" w:lineRule="auto"/>
        <w:ind w:firstLine="567"/>
        <w:jc w:val="both"/>
        <w:rPr>
          <w:color w:val="000000"/>
          <w:lang w:val="vi-VN"/>
        </w:rPr>
      </w:pPr>
      <w:r w:rsidRPr="00876E89">
        <w:rPr>
          <w:color w:val="000000"/>
          <w:lang w:val="vi-VN"/>
        </w:rPr>
        <w:t xml:space="preserve">Chỉ tiêu này đã được </w:t>
      </w:r>
      <w:r w:rsidR="00551A8B" w:rsidRPr="00876E89">
        <w:rPr>
          <w:color w:val="000000"/>
          <w:lang w:val="nl-NL"/>
        </w:rPr>
        <w:t>quy định</w:t>
      </w:r>
      <w:r w:rsidRPr="00876E89">
        <w:rPr>
          <w:color w:val="000000"/>
          <w:lang w:val="vi-VN"/>
        </w:rPr>
        <w:t xml:space="preserve"> tại Bộ chỉ tiêu phát triển giới </w:t>
      </w:r>
      <w:r w:rsidR="00053DF7" w:rsidRPr="00876E89">
        <w:rPr>
          <w:color w:val="000000"/>
        </w:rPr>
        <w:t xml:space="preserve">của </w:t>
      </w:r>
      <w:r w:rsidRPr="00876E89">
        <w:rPr>
          <w:color w:val="000000"/>
          <w:lang w:val="vi-VN"/>
        </w:rPr>
        <w:t xml:space="preserve">quốc gia, tuy nhiên </w:t>
      </w:r>
      <w:r w:rsidR="009307FB" w:rsidRPr="00876E89">
        <w:rPr>
          <w:color w:val="000000"/>
          <w:lang w:val="nl-NL"/>
        </w:rPr>
        <w:t>Bộ Kế hoạch và Đầu tư (</w:t>
      </w:r>
      <w:r w:rsidRPr="00876E89">
        <w:rPr>
          <w:color w:val="000000"/>
          <w:lang w:val="vi-VN"/>
        </w:rPr>
        <w:t>Tổng cục Thống kê</w:t>
      </w:r>
      <w:r w:rsidR="009307FB" w:rsidRPr="00876E89">
        <w:rPr>
          <w:color w:val="000000"/>
          <w:lang w:val="nl-NL"/>
        </w:rPr>
        <w:t>)</w:t>
      </w:r>
      <w:r w:rsidRPr="00876E89">
        <w:rPr>
          <w:color w:val="000000"/>
          <w:lang w:val="vi-VN"/>
        </w:rPr>
        <w:t xml:space="preserve"> chưa thể đo lường được chỉ tiêu này</w:t>
      </w:r>
      <w:r w:rsidRPr="00876E89">
        <w:rPr>
          <w:rStyle w:val="FootnoteReference"/>
          <w:color w:val="000000"/>
        </w:rPr>
        <w:footnoteReference w:id="19"/>
      </w:r>
      <w:r w:rsidRPr="00876E89">
        <w:rPr>
          <w:color w:val="000000"/>
          <w:lang w:val="vi-VN"/>
        </w:rPr>
        <w:t>,</w:t>
      </w:r>
      <w:r w:rsidR="00F8551B" w:rsidRPr="00876E89">
        <w:rPr>
          <w:color w:val="000000"/>
          <w:lang w:val="nl-NL"/>
        </w:rPr>
        <w:t xml:space="preserve"> </w:t>
      </w:r>
      <w:r w:rsidRPr="00876E89">
        <w:rPr>
          <w:color w:val="000000"/>
          <w:lang w:val="vi-VN"/>
        </w:rPr>
        <w:t xml:space="preserve">chưa có cơ quan được giao nhiệm vụ chủ trì thực hiện thống kê số liệu. Chỉ tiêu này mang tính ước lượng, muốn thống kê được cần có điều tra, khảo sát cụ thể trên quy mô lớn. </w:t>
      </w:r>
    </w:p>
    <w:p w:rsidR="001E7847" w:rsidRPr="00876E89" w:rsidRDefault="009379EA" w:rsidP="00876E89">
      <w:pPr>
        <w:widowControl w:val="0"/>
        <w:spacing w:before="240" w:after="0" w:line="240" w:lineRule="auto"/>
        <w:ind w:firstLine="567"/>
        <w:jc w:val="both"/>
        <w:rPr>
          <w:color w:val="000000"/>
        </w:rPr>
      </w:pPr>
      <w:r w:rsidRPr="00876E89">
        <w:rPr>
          <w:color w:val="000000"/>
          <w:lang w:val="vi-VN"/>
        </w:rPr>
        <w:t xml:space="preserve">Năm 2017, Bộ Lao động – Thương binh và Xã hội đã </w:t>
      </w:r>
      <w:r w:rsidR="00F751BC" w:rsidRPr="00876E89">
        <w:rPr>
          <w:color w:val="000000"/>
        </w:rPr>
        <w:t xml:space="preserve">tiếp tục </w:t>
      </w:r>
      <w:r w:rsidRPr="00876E89">
        <w:rPr>
          <w:color w:val="000000"/>
          <w:lang w:val="vi-VN"/>
        </w:rPr>
        <w:t>phối hợp cùng Tổ chức ActionAid tiến hành thực hiện nghiên cứu</w:t>
      </w:r>
      <w:r w:rsidR="001E7847" w:rsidRPr="00876E89">
        <w:rPr>
          <w:color w:val="000000"/>
          <w:lang w:val="vi-VN"/>
        </w:rPr>
        <w:t xml:space="preserve"> và công bố Báo cáo lần 2</w:t>
      </w:r>
      <w:r w:rsidRPr="00876E89">
        <w:rPr>
          <w:color w:val="000000"/>
          <w:lang w:val="vi-VN"/>
        </w:rPr>
        <w:t xml:space="preserve"> “Công việc chăm sóc không lương </w:t>
      </w:r>
      <w:r w:rsidR="001E7847" w:rsidRPr="00876E89">
        <w:rPr>
          <w:color w:val="000000"/>
          <w:lang w:val="vi-VN"/>
        </w:rPr>
        <w:t>–</w:t>
      </w:r>
      <w:r w:rsidR="00B8251A" w:rsidRPr="00876E89">
        <w:rPr>
          <w:color w:val="000000"/>
          <w:lang w:val="vi-VN"/>
        </w:rPr>
        <w:t xml:space="preserve"> </w:t>
      </w:r>
      <w:r w:rsidR="001E7847" w:rsidRPr="00876E89">
        <w:rPr>
          <w:color w:val="000000"/>
          <w:lang w:val="vi-VN"/>
        </w:rPr>
        <w:t>San sẻ là yêu thương</w:t>
      </w:r>
      <w:r w:rsidRPr="00876E89">
        <w:rPr>
          <w:color w:val="000000"/>
          <w:lang w:val="vi-VN"/>
        </w:rPr>
        <w:t>”</w:t>
      </w:r>
      <w:r w:rsidR="00B8251A" w:rsidRPr="00876E89">
        <w:rPr>
          <w:color w:val="000000"/>
          <w:lang w:val="vi-VN"/>
        </w:rPr>
        <w:t>.</w:t>
      </w:r>
      <w:r w:rsidRPr="00876E89">
        <w:rPr>
          <w:color w:val="000000"/>
          <w:lang w:val="vi-VN"/>
        </w:rPr>
        <w:t xml:space="preserve"> </w:t>
      </w:r>
      <w:r w:rsidR="00B8251A" w:rsidRPr="00876E89">
        <w:rPr>
          <w:color w:val="000000"/>
          <w:lang w:val="vi-VN"/>
        </w:rPr>
        <w:t>Kết quả nghiên cứu cho thấy</w:t>
      </w:r>
      <w:r w:rsidRPr="00876E89">
        <w:rPr>
          <w:color w:val="000000"/>
          <w:lang w:val="vi-VN"/>
        </w:rPr>
        <w:t xml:space="preserve"> </w:t>
      </w:r>
      <w:r w:rsidR="001E7847" w:rsidRPr="00876E89">
        <w:rPr>
          <w:color w:val="000000"/>
          <w:lang w:val="vi-VN"/>
        </w:rPr>
        <w:t>phụ nữ đã giảm 40 phút thời gian làm công việc chăm sóc không lương so với nghiên cứu lần một sau khi cả nam giới, phụ nữ cùng tham gia các hoạt động nâng cao nhận thức và tập huấn về nội dung này. Mặc dù đã có cải thiện song phụ nữ vẫn dành trung bình 274 phút (4,5 giờ)</w:t>
      </w:r>
      <w:r w:rsidR="000124EA" w:rsidRPr="00876E89">
        <w:rPr>
          <w:color w:val="000000"/>
        </w:rPr>
        <w:t xml:space="preserve"> mỗi ngày</w:t>
      </w:r>
      <w:r w:rsidR="001E7847" w:rsidRPr="00876E89">
        <w:rPr>
          <w:color w:val="000000"/>
          <w:lang w:val="vi-VN"/>
        </w:rPr>
        <w:t xml:space="preserve"> cho công việc chăm sóc không lương, tương đương 32 giờ trong một tuần, hay 207 ngày làm việc trong một năm. Phụ nữ vẫn dành thời gian làm công việc chăm sóc không lương nhiều hơn nam giới 105 phút mỗi ngày (nữ làm việc 274 phút và nam giới làm việc 169 phút mỗi ngày). </w:t>
      </w:r>
      <w:r w:rsidR="0098191C" w:rsidRPr="00876E89">
        <w:rPr>
          <w:color w:val="000000"/>
        </w:rPr>
        <w:t>Như vậy, thời gian làm việc nhà của nữ gấp 1,62 lần so với nam giới</w:t>
      </w:r>
      <w:r w:rsidR="00F751BC" w:rsidRPr="00876E89">
        <w:rPr>
          <w:color w:val="000000"/>
        </w:rPr>
        <w:t xml:space="preserve"> giảm được 0,16 lần so với năm 2016</w:t>
      </w:r>
      <w:r w:rsidR="0098191C" w:rsidRPr="00876E89">
        <w:rPr>
          <w:color w:val="000000"/>
        </w:rPr>
        <w:t xml:space="preserve">. </w:t>
      </w:r>
    </w:p>
    <w:p w:rsidR="00A22EFE" w:rsidRPr="00876E89" w:rsidRDefault="00302178" w:rsidP="00876E89">
      <w:pPr>
        <w:widowControl w:val="0"/>
        <w:spacing w:before="240" w:after="0" w:line="240" w:lineRule="auto"/>
        <w:ind w:firstLine="567"/>
        <w:jc w:val="both"/>
        <w:rPr>
          <w:color w:val="000000"/>
          <w:lang w:val="nl-NL"/>
        </w:rPr>
      </w:pPr>
      <w:r w:rsidRPr="00876E89">
        <w:rPr>
          <w:color w:val="000000"/>
          <w:lang w:val="nl-NL"/>
        </w:rPr>
        <w:t>b)</w:t>
      </w:r>
      <w:r w:rsidR="004071A2" w:rsidRPr="00876E89">
        <w:rPr>
          <w:color w:val="000000"/>
          <w:lang w:val="nl-NL"/>
        </w:rPr>
        <w:t xml:space="preserve"> </w:t>
      </w:r>
      <w:r w:rsidR="00A22EFE" w:rsidRPr="00876E89">
        <w:rPr>
          <w:color w:val="000000"/>
          <w:lang w:val="nl-NL"/>
        </w:rPr>
        <w:t>Chỉ tiêu 2: Đạt 5</w:t>
      </w:r>
      <w:r w:rsidR="00A22EFE" w:rsidRPr="00876E89">
        <w:rPr>
          <w:color w:val="000000"/>
          <w:lang w:val="vi-VN"/>
        </w:rPr>
        <w:t>0% số nạn nhân của bạo lực gia đình được phát hiện được tư vấn về pháp lý và sức khỏe, được hỗ trợ và chăm sóc tại các cơ sở trợ giúp nạn nhân bạo lực gia đình</w:t>
      </w:r>
      <w:r w:rsidR="00A22EFE" w:rsidRPr="00876E89">
        <w:rPr>
          <w:color w:val="000000"/>
          <w:lang w:val="nl-NL"/>
        </w:rPr>
        <w:t>; 85% số người gây bạo lực được phát hiện được tư vấn tại cơ sở tư vấn về phòng, chống bạo lực gia đình vào năm 2020</w:t>
      </w:r>
    </w:p>
    <w:p w:rsidR="004632C9" w:rsidRPr="00876E89" w:rsidRDefault="004632C9" w:rsidP="00876E89">
      <w:pPr>
        <w:widowControl w:val="0"/>
        <w:spacing w:before="240" w:after="0" w:line="240" w:lineRule="auto"/>
        <w:ind w:firstLine="567"/>
        <w:jc w:val="both"/>
        <w:rPr>
          <w:color w:val="000000"/>
          <w:lang w:val="nl-NL"/>
        </w:rPr>
      </w:pPr>
      <w:r w:rsidRPr="00876E89">
        <w:rPr>
          <w:color w:val="000000"/>
          <w:lang w:val="nl-NL"/>
        </w:rPr>
        <w:t xml:space="preserve">Theo số liệu </w:t>
      </w:r>
      <w:r w:rsidR="009136C5" w:rsidRPr="00876E89">
        <w:rPr>
          <w:color w:val="000000"/>
          <w:lang w:val="nl-NL"/>
        </w:rPr>
        <w:t>báo cáo từ các địa phương</w:t>
      </w:r>
      <w:r w:rsidRPr="00876E89">
        <w:rPr>
          <w:color w:val="000000"/>
          <w:lang w:val="nl-NL"/>
        </w:rPr>
        <w:t xml:space="preserve"> năm 2017, trên toàn quốc có 13.221 vụ bạo lực gia đình. Tổng số nạn nhân bạo lực gia đình đến cơ sở trợ giúp (cơ sở khám, chữa bệnh; cơ sở bảo trợ xã hội; cơ sở hỗ trợ nạn nhân bạo lực gia đình; địa chỉ tin cậy ở cộng đồng) để được tư vấn về pháp lý và sức khỏe, được hỗ trợ và chăm sóc là 14.972 lượt người. Số người gây bạo lực gia đình được tư vấn là 5.906 người/12.746 người gây bạo lực gia đình (</w:t>
      </w:r>
      <w:r w:rsidR="00923C00" w:rsidRPr="00876E89">
        <w:rPr>
          <w:color w:val="000000"/>
          <w:lang w:val="nl-NL"/>
        </w:rPr>
        <w:t>chiếm</w:t>
      </w:r>
      <w:r w:rsidRPr="00876E89">
        <w:rPr>
          <w:color w:val="000000"/>
          <w:lang w:val="nl-NL"/>
        </w:rPr>
        <w:t xml:space="preserve"> 46,33%)</w:t>
      </w:r>
      <w:r w:rsidR="00923C00" w:rsidRPr="00876E89">
        <w:rPr>
          <w:color w:val="000000"/>
          <w:lang w:val="nl-NL"/>
        </w:rPr>
        <w:t>.</w:t>
      </w:r>
    </w:p>
    <w:p w:rsidR="004632C9" w:rsidRPr="00876E89" w:rsidRDefault="00551A8B" w:rsidP="00876E89">
      <w:pPr>
        <w:widowControl w:val="0"/>
        <w:spacing w:before="240" w:after="0" w:line="240" w:lineRule="auto"/>
        <w:ind w:firstLine="567"/>
        <w:jc w:val="both"/>
        <w:rPr>
          <w:color w:val="000000"/>
          <w:lang w:val="de-DE"/>
        </w:rPr>
      </w:pPr>
      <w:r w:rsidRPr="00876E89">
        <w:rPr>
          <w:color w:val="000000"/>
          <w:lang w:val="de-DE"/>
        </w:rPr>
        <w:t xml:space="preserve">Việc thống kê </w:t>
      </w:r>
      <w:r w:rsidR="007F270B" w:rsidRPr="00876E89">
        <w:rPr>
          <w:color w:val="000000"/>
          <w:lang w:val="de-DE"/>
        </w:rPr>
        <w:t>tỷ lệ</w:t>
      </w:r>
      <w:r w:rsidRPr="00876E89">
        <w:rPr>
          <w:color w:val="000000"/>
          <w:lang w:val="de-DE"/>
        </w:rPr>
        <w:t xml:space="preserve"> </w:t>
      </w:r>
      <w:r w:rsidR="007F270B" w:rsidRPr="00876E89">
        <w:rPr>
          <w:color w:val="000000"/>
          <w:lang w:val="de-DE"/>
        </w:rPr>
        <w:t xml:space="preserve">nạn nhân được hỗ trợ tại </w:t>
      </w:r>
      <w:r w:rsidR="009307FB" w:rsidRPr="00876E89">
        <w:rPr>
          <w:color w:val="000000"/>
          <w:lang w:val="de-DE"/>
        </w:rPr>
        <w:t xml:space="preserve">các </w:t>
      </w:r>
      <w:r w:rsidR="007F270B" w:rsidRPr="00876E89">
        <w:rPr>
          <w:color w:val="000000"/>
          <w:lang w:val="de-DE"/>
        </w:rPr>
        <w:t>cơ sở trợ</w:t>
      </w:r>
      <w:r w:rsidR="00923C00" w:rsidRPr="00876E89">
        <w:rPr>
          <w:color w:val="000000"/>
          <w:lang w:val="de-DE"/>
        </w:rPr>
        <w:t xml:space="preserve"> giúp</w:t>
      </w:r>
      <w:r w:rsidR="007F270B" w:rsidRPr="00876E89">
        <w:rPr>
          <w:color w:val="000000"/>
          <w:lang w:val="de-DE"/>
        </w:rPr>
        <w:t xml:space="preserve"> còn bị trùng lặp do chưa có hệ thống quản lý thống nhất và đồng bộ giữa 04 loại hình cơ sở trợ</w:t>
      </w:r>
      <w:r w:rsidR="00923C00" w:rsidRPr="00876E89">
        <w:rPr>
          <w:color w:val="000000"/>
          <w:lang w:val="de-DE"/>
        </w:rPr>
        <w:t xml:space="preserve"> giúp</w:t>
      </w:r>
      <w:r w:rsidR="007F270B" w:rsidRPr="00876E89">
        <w:rPr>
          <w:color w:val="000000"/>
          <w:lang w:val="de-DE"/>
        </w:rPr>
        <w:t xml:space="preserve">. Số liệu thống kê vẫn chủ yếu theo </w:t>
      </w:r>
      <w:r w:rsidR="009136C5" w:rsidRPr="00876E89">
        <w:rPr>
          <w:color w:val="000000"/>
          <w:lang w:val="de-DE"/>
        </w:rPr>
        <w:t xml:space="preserve">các báo cáo </w:t>
      </w:r>
      <w:r w:rsidR="007F270B" w:rsidRPr="00876E89">
        <w:rPr>
          <w:color w:val="000000"/>
          <w:lang w:val="de-DE"/>
        </w:rPr>
        <w:t xml:space="preserve">hành chính </w:t>
      </w:r>
      <w:r w:rsidR="009136C5" w:rsidRPr="00876E89">
        <w:rPr>
          <w:color w:val="000000"/>
          <w:lang w:val="de-DE"/>
        </w:rPr>
        <w:t>nên</w:t>
      </w:r>
      <w:r w:rsidR="007F270B" w:rsidRPr="00876E89">
        <w:rPr>
          <w:color w:val="000000"/>
          <w:lang w:val="de-DE"/>
        </w:rPr>
        <w:t xml:space="preserve"> số lượng nạn nhân được hỗ trợ thường lớn hơn tổng số nạn nhân do kết quả của việc cộng dồn nạn nhân được hỗ trợ tại mỗi loại hình cơ sở. Do vậy</w:t>
      </w:r>
      <w:r w:rsidR="009307FB" w:rsidRPr="00876E89">
        <w:rPr>
          <w:color w:val="000000"/>
          <w:lang w:val="de-DE"/>
        </w:rPr>
        <w:t>,</w:t>
      </w:r>
      <w:r w:rsidR="007F270B" w:rsidRPr="00876E89">
        <w:rPr>
          <w:color w:val="000000"/>
          <w:lang w:val="de-DE"/>
        </w:rPr>
        <w:t xml:space="preserve"> chưa đánh giá </w:t>
      </w:r>
      <w:r w:rsidR="00C05997" w:rsidRPr="00876E89">
        <w:rPr>
          <w:color w:val="000000"/>
          <w:lang w:val="de-DE"/>
        </w:rPr>
        <w:t xml:space="preserve">đầy đủ, thực chất </w:t>
      </w:r>
      <w:r w:rsidR="007F270B" w:rsidRPr="00876E89">
        <w:rPr>
          <w:color w:val="000000"/>
          <w:lang w:val="de-DE"/>
        </w:rPr>
        <w:t>về tỷ lệ nạn nhân được hỗ trợ/ tổng số nạn nhân theo yêu cầu.</w:t>
      </w:r>
      <w:r w:rsidR="004632C9" w:rsidRPr="00876E89">
        <w:rPr>
          <w:color w:val="000000"/>
          <w:lang w:val="de-DE"/>
        </w:rPr>
        <w:t xml:space="preserve"> </w:t>
      </w:r>
      <w:r w:rsidR="007F270B" w:rsidRPr="00876E89">
        <w:rPr>
          <w:color w:val="000000"/>
          <w:lang w:val="de-DE"/>
        </w:rPr>
        <w:t>Về tỷ lệ người gây bạo lực</w:t>
      </w:r>
      <w:r w:rsidR="009307FB" w:rsidRPr="00876E89">
        <w:rPr>
          <w:color w:val="000000"/>
          <w:lang w:val="de-DE"/>
        </w:rPr>
        <w:t xml:space="preserve"> được tư vấ</w:t>
      </w:r>
      <w:r w:rsidR="004632C9" w:rsidRPr="00876E89">
        <w:rPr>
          <w:color w:val="000000"/>
          <w:lang w:val="de-DE"/>
        </w:rPr>
        <w:t xml:space="preserve">n mới đạt 46,33% còn khá thấp so với yêu cầu đặt ra. </w:t>
      </w:r>
      <w:r w:rsidR="00360003" w:rsidRPr="00876E89">
        <w:rPr>
          <w:color w:val="000000"/>
          <w:lang w:val="de-DE"/>
        </w:rPr>
        <w:t xml:space="preserve">Tại </w:t>
      </w:r>
      <w:r w:rsidR="00360003" w:rsidRPr="00876E89">
        <w:rPr>
          <w:color w:val="000000"/>
        </w:rPr>
        <w:t xml:space="preserve">Quyết định số 800/QĐ-TTg ngày 02/7/2018 của Thủ tướng </w:t>
      </w:r>
      <w:r w:rsidR="00923C00" w:rsidRPr="00876E89">
        <w:rPr>
          <w:color w:val="000000"/>
        </w:rPr>
        <w:t>C</w:t>
      </w:r>
      <w:r w:rsidR="00360003" w:rsidRPr="00876E89">
        <w:rPr>
          <w:color w:val="000000"/>
        </w:rPr>
        <w:t>hính phủ chỉ tiêu này đã được sửa đổi, bổ sung đảm bảo khả thi và phù hợp với thực tế</w:t>
      </w:r>
      <w:r w:rsidR="00360003" w:rsidRPr="00876E89">
        <w:rPr>
          <w:rStyle w:val="FootnoteReference"/>
          <w:color w:val="000000"/>
        </w:rPr>
        <w:footnoteReference w:id="20"/>
      </w:r>
      <w:r w:rsidR="00360003" w:rsidRPr="00876E89">
        <w:rPr>
          <w:color w:val="000000"/>
        </w:rPr>
        <w:t xml:space="preserve">. </w:t>
      </w:r>
      <w:r w:rsidR="004632C9" w:rsidRPr="00876E89">
        <w:rPr>
          <w:color w:val="000000"/>
          <w:lang w:val="de-DE"/>
        </w:rPr>
        <w:t>Hiện nay</w:t>
      </w:r>
      <w:r w:rsidR="00923C00" w:rsidRPr="00876E89">
        <w:rPr>
          <w:color w:val="000000"/>
          <w:lang w:val="de-DE"/>
        </w:rPr>
        <w:t>,</w:t>
      </w:r>
      <w:r w:rsidR="004632C9" w:rsidRPr="00876E89">
        <w:rPr>
          <w:color w:val="000000"/>
          <w:lang w:val="de-DE"/>
        </w:rPr>
        <w:t xml:space="preserve"> các cơ quan Chính phủ đang nghiên cứu xây dựng dự thảo Nghị định quy định về xét tặng danh hiệu “Gia đình văn hóa”, “Khu dân cư văn hóa” </w:t>
      </w:r>
      <w:r w:rsidR="00CC37AD" w:rsidRPr="00876E89">
        <w:rPr>
          <w:color w:val="000000"/>
          <w:lang w:val="de-DE"/>
        </w:rPr>
        <w:t>với</w:t>
      </w:r>
      <w:r w:rsidR="004632C9" w:rsidRPr="00876E89">
        <w:rPr>
          <w:color w:val="000000"/>
          <w:lang w:val="de-DE"/>
        </w:rPr>
        <w:t xml:space="preserve"> các tiêu chí</w:t>
      </w:r>
      <w:r w:rsidR="00923C00" w:rsidRPr="00876E89">
        <w:rPr>
          <w:color w:val="000000"/>
          <w:lang w:val="de-DE"/>
        </w:rPr>
        <w:t>,</w:t>
      </w:r>
      <w:r w:rsidR="004632C9" w:rsidRPr="00876E89">
        <w:rPr>
          <w:color w:val="000000"/>
          <w:lang w:val="de-DE"/>
        </w:rPr>
        <w:t xml:space="preserve"> trình tự xét, công nhận danh hi</w:t>
      </w:r>
      <w:r w:rsidR="00923C00" w:rsidRPr="00876E89">
        <w:rPr>
          <w:color w:val="000000"/>
          <w:lang w:val="de-DE"/>
        </w:rPr>
        <w:t>ệ</w:t>
      </w:r>
      <w:r w:rsidR="004632C9" w:rsidRPr="00876E89">
        <w:rPr>
          <w:color w:val="000000"/>
          <w:lang w:val="de-DE"/>
        </w:rPr>
        <w:t>u “Gia đình văn hóa”</w:t>
      </w:r>
      <w:r w:rsidR="00923C00" w:rsidRPr="00876E89">
        <w:rPr>
          <w:color w:val="000000"/>
          <w:lang w:val="de-DE"/>
        </w:rPr>
        <w:t>,</w:t>
      </w:r>
      <w:r w:rsidR="004632C9" w:rsidRPr="00876E89">
        <w:rPr>
          <w:color w:val="000000"/>
          <w:lang w:val="de-DE"/>
        </w:rPr>
        <w:t xml:space="preserve"> trong đó đưa ra tiêu chí về bình đẳng, không có bạo lực gia đình, thực hiện bình đẳng giới trong mối quan hệ vợ chồng. Đối với tiêu chuẩn công nhận danh hiệu “Thôn văn hóa”, “Làng văn hóa”, “Ấp văn hóa”, “Bản văn hóa”, “Tổ dân phố văn hóa” đưa ra tiêu chí không có trường hợp bạo lực gia đình; thực hiện chính sách dân số, tỷ lệ mất cân bằng giới tính khi sinh giảm từng năm</w:t>
      </w:r>
      <w:r w:rsidR="00CC37AD" w:rsidRPr="00876E89">
        <w:rPr>
          <w:color w:val="000000"/>
          <w:lang w:val="de-DE"/>
        </w:rPr>
        <w:t xml:space="preserve">. </w:t>
      </w:r>
    </w:p>
    <w:p w:rsidR="00AE1577" w:rsidRPr="00876E89" w:rsidRDefault="0097486F" w:rsidP="00876E89">
      <w:pPr>
        <w:widowControl w:val="0"/>
        <w:spacing w:before="240" w:after="0" w:line="240" w:lineRule="auto"/>
        <w:ind w:firstLine="567"/>
        <w:jc w:val="both"/>
        <w:rPr>
          <w:color w:val="000000"/>
          <w:lang w:val="de-DE"/>
        </w:rPr>
      </w:pPr>
      <w:r w:rsidRPr="00876E89">
        <w:rPr>
          <w:color w:val="000000"/>
          <w:lang w:val="de-DE"/>
        </w:rPr>
        <w:t>Thực trạng bạo lực đối với trẻ em</w:t>
      </w:r>
      <w:r w:rsidR="00923C00" w:rsidRPr="00876E89">
        <w:rPr>
          <w:color w:val="000000"/>
          <w:lang w:val="de-DE"/>
        </w:rPr>
        <w:t>,</w:t>
      </w:r>
      <w:r w:rsidRPr="00876E89">
        <w:rPr>
          <w:color w:val="000000"/>
          <w:lang w:val="de-DE"/>
        </w:rPr>
        <w:t xml:space="preserve"> đặc biệt là bạo lực tình dục và xâm hại tình dục cũng đang là một vấn đề nhức nhối, nổi cộm lên trong thời gian gần đây gây bức xúc trong dư luận và xã hội.</w:t>
      </w:r>
      <w:r w:rsidR="002E3CA7" w:rsidRPr="00876E89">
        <w:rPr>
          <w:color w:val="000000"/>
          <w:lang w:val="de-DE"/>
        </w:rPr>
        <w:t xml:space="preserve"> </w:t>
      </w:r>
      <w:r w:rsidR="00923C00" w:rsidRPr="00876E89">
        <w:rPr>
          <w:color w:val="000000"/>
          <w:lang w:val="de-DE"/>
        </w:rPr>
        <w:t>Theo báo cáo của Bộ Công an n</w:t>
      </w:r>
      <w:r w:rsidR="002E3CA7" w:rsidRPr="00876E89">
        <w:rPr>
          <w:color w:val="000000"/>
          <w:lang w:val="de-DE"/>
        </w:rPr>
        <w:t>ăm 2017 toàn quốc phát hiện 1.592 vụ xâm hại trẻ em, so với năm 2016 giảm 49 vụ (tương đương 3%); xâm hại 1.642 trẻ</w:t>
      </w:r>
      <w:r w:rsidR="00923C00" w:rsidRPr="00876E89">
        <w:rPr>
          <w:color w:val="000000"/>
          <w:lang w:val="de-DE"/>
        </w:rPr>
        <w:t xml:space="preserve"> em</w:t>
      </w:r>
      <w:r w:rsidR="002E3CA7" w:rsidRPr="00876E89">
        <w:rPr>
          <w:color w:val="000000"/>
          <w:lang w:val="de-DE"/>
        </w:rPr>
        <w:t>, trong đó nạn nhân là trẻ em gái là 1.517 em (chiếm 92,3%). Các vụ việc xâm hại trẻ em trong thời gian qua cho thấy tính chất các vụ việc ngày càng nghiêm trọng, nhiều vụ việc xâm hại tình dục diễn ra trong thời gian dài mà thủ phạm là thành viên trong gia đình như bố, ông nội, chú</w:t>
      </w:r>
      <w:r w:rsidR="00115EB1" w:rsidRPr="00876E89">
        <w:rPr>
          <w:color w:val="000000"/>
          <w:lang w:val="de-DE"/>
        </w:rPr>
        <w:t xml:space="preserve">, </w:t>
      </w:r>
      <w:r w:rsidR="002E3CA7" w:rsidRPr="00876E89">
        <w:rPr>
          <w:color w:val="000000"/>
          <w:lang w:val="de-DE"/>
        </w:rPr>
        <w:t>dượng hoặc thầy giáo. Một số địa phương xảy ra nhiều vụ án xâm hại trẻ em như: Hà Nội (86 vụ), Đắk Lắk (61 vụ), An Giang (58 vụ), Tây Ninh (54 vụ), Bà Rịa – Vũng Tàu (47 vụ), Kiên Giang (47 vụ), Thanh Hóa (34 vụ), Gia Lai (34 vụ), Cần Thơ (33 vụ), Trà Vinh (30 vụ)…</w:t>
      </w:r>
      <w:r w:rsidR="00AE1577" w:rsidRPr="00876E89">
        <w:rPr>
          <w:color w:val="000000"/>
          <w:lang w:val="de-DE"/>
        </w:rPr>
        <w:t xml:space="preserve"> </w:t>
      </w:r>
      <w:r w:rsidR="00DF1F47" w:rsidRPr="00876E89">
        <w:rPr>
          <w:color w:val="000000"/>
          <w:lang w:val="de-DE"/>
        </w:rPr>
        <w:t xml:space="preserve">Trước thực trạng này Thủ tướng Chính phủ đã ban hành Chỉ thị số 18/CT-TTg ngày 16/5/2017 về việc tăng cường giải pháp phòng chống bạo lực, xâm hại trẻ em nhằm </w:t>
      </w:r>
      <w:r w:rsidR="009307FB" w:rsidRPr="00876E89">
        <w:rPr>
          <w:color w:val="000000"/>
          <w:lang w:val="de-DE"/>
        </w:rPr>
        <w:t>nâng cao hiệu quả công tác</w:t>
      </w:r>
      <w:r w:rsidR="00DF1F47" w:rsidRPr="00876E89">
        <w:rPr>
          <w:color w:val="000000"/>
          <w:lang w:val="de-DE"/>
        </w:rPr>
        <w:t xml:space="preserve"> phòng, chống và xử lý kịp thời các vụ việc bạo lực, xâm hại trẻ em, giảm tối đa các tổn hại và bảo đảm quyền, lợi ích của trẻ em</w:t>
      </w:r>
      <w:r w:rsidR="009307FB" w:rsidRPr="00876E89">
        <w:rPr>
          <w:color w:val="000000"/>
          <w:lang w:val="de-DE"/>
        </w:rPr>
        <w:t>.</w:t>
      </w:r>
      <w:r w:rsidR="001046EB" w:rsidRPr="00876E89">
        <w:rPr>
          <w:color w:val="000000"/>
          <w:lang w:val="de-DE"/>
        </w:rPr>
        <w:t xml:space="preserve"> </w:t>
      </w:r>
      <w:r w:rsidR="00AE1577" w:rsidRPr="00876E89">
        <w:rPr>
          <w:color w:val="000000"/>
          <w:lang w:val="de-DE"/>
        </w:rPr>
        <w:t xml:space="preserve">Tổng đài </w:t>
      </w:r>
      <w:r w:rsidR="00716093" w:rsidRPr="00876E89">
        <w:rPr>
          <w:color w:val="000000"/>
          <w:lang w:val="de-DE"/>
        </w:rPr>
        <w:t xml:space="preserve">điện thoại </w:t>
      </w:r>
      <w:r w:rsidR="00AE1577" w:rsidRPr="00876E89">
        <w:rPr>
          <w:color w:val="000000"/>
          <w:lang w:val="de-DE"/>
        </w:rPr>
        <w:t xml:space="preserve">quốc gia bảo vệ trẻ em 111 </w:t>
      </w:r>
      <w:r w:rsidR="009142E3" w:rsidRPr="00876E89">
        <w:rPr>
          <w:color w:val="000000"/>
          <w:lang w:val="de-DE"/>
        </w:rPr>
        <w:t>đi vào hoạt động từ cuối năm 2017</w:t>
      </w:r>
      <w:r w:rsidR="003C55CA" w:rsidRPr="00876E89">
        <w:rPr>
          <w:color w:val="000000"/>
          <w:lang w:val="de-DE"/>
        </w:rPr>
        <w:t>, các kênh truyền thông đại chúng gia tăng thời lượng thông tin phổ biến, giáo dục pháp luật, truyền thông cung cấp kiến thức, kỹ năng về bảo vệ trẻ em; lên án hành vi xâm hại trẻ em. Các vụ việc xâm hại trẻ em được dư luận quan tâm, tồn đọng kéo dài</w:t>
      </w:r>
      <w:r w:rsidR="00106021" w:rsidRPr="00876E89">
        <w:rPr>
          <w:color w:val="000000"/>
          <w:lang w:val="de-DE"/>
        </w:rPr>
        <w:t xml:space="preserve"> thời gian qua đã được </w:t>
      </w:r>
      <w:r w:rsidR="00716093" w:rsidRPr="00876E89">
        <w:rPr>
          <w:color w:val="000000"/>
          <w:lang w:val="de-DE"/>
        </w:rPr>
        <w:t xml:space="preserve">các cơ quan chức năng </w:t>
      </w:r>
      <w:r w:rsidR="00106021" w:rsidRPr="00876E89">
        <w:rPr>
          <w:color w:val="000000"/>
          <w:lang w:val="de-DE"/>
        </w:rPr>
        <w:t>điều tra, khởi tố vụ án, khởi tố bị can</w:t>
      </w:r>
      <w:r w:rsidR="00AE1577" w:rsidRPr="00876E89">
        <w:rPr>
          <w:color w:val="000000"/>
          <w:lang w:val="de-DE"/>
        </w:rPr>
        <w:t>.</w:t>
      </w:r>
    </w:p>
    <w:p w:rsidR="00A22EFE" w:rsidRPr="00876E89" w:rsidRDefault="00330D09" w:rsidP="00891569">
      <w:pPr>
        <w:widowControl w:val="0"/>
        <w:spacing w:before="160" w:after="0" w:line="240" w:lineRule="auto"/>
        <w:ind w:firstLine="567"/>
        <w:jc w:val="both"/>
        <w:rPr>
          <w:color w:val="000000"/>
          <w:lang w:val="de-DE"/>
        </w:rPr>
      </w:pPr>
      <w:r w:rsidRPr="00876E89">
        <w:rPr>
          <w:color w:val="000000"/>
          <w:lang w:val="de-DE"/>
        </w:rPr>
        <w:t>c)</w:t>
      </w:r>
      <w:r w:rsidR="00A22EFE" w:rsidRPr="00876E89">
        <w:rPr>
          <w:color w:val="000000"/>
          <w:lang w:val="de-DE"/>
        </w:rPr>
        <w:t xml:space="preserve"> Chỉ tiêu 3: C</w:t>
      </w:r>
      <w:r w:rsidR="00A22EFE" w:rsidRPr="00876E89">
        <w:rPr>
          <w:color w:val="000000"/>
          <w:lang w:val="vi-VN"/>
        </w:rPr>
        <w:t>ó 100% số nạn nhân bị buôn bán trở về thông qua trao trả, được giải cứu, số nạn nhân bị buôn bán tự trở về được phát hiện được hưởng các dịch vụ hỗ trợ và tái hòa nhập cộng đồng</w:t>
      </w:r>
    </w:p>
    <w:p w:rsidR="004F3F32" w:rsidRPr="00876E89" w:rsidRDefault="004F3F32" w:rsidP="00891569">
      <w:pPr>
        <w:widowControl w:val="0"/>
        <w:spacing w:before="160" w:after="0" w:line="240" w:lineRule="auto"/>
        <w:ind w:firstLine="567"/>
        <w:jc w:val="both"/>
        <w:rPr>
          <w:noProof/>
          <w:color w:val="000000"/>
          <w:lang w:val="de-DE"/>
        </w:rPr>
      </w:pPr>
      <w:r w:rsidRPr="00876E89">
        <w:rPr>
          <w:noProof/>
          <w:color w:val="000000"/>
          <w:lang w:val="de-DE"/>
        </w:rPr>
        <w:t>Năm 2017 xác minh, giải cứu, tiếp nhận gần 2000 trường hợp nạn nhân, trong đó xác định 517 trường hợp là nạn nhân bị mua bán. 100% nạn nhân sau khi tiếp nhận được hỗ trợ ban đầu, tư vấn tâm lý, khám sức khỏe, trợ giúp pháp lý theo quy định của pháp luật. Nhiều địa phương hỗ trợ các nạn nhân vay vốn để ổn định cuộc sống và phát triển kinh tế gia đình.</w:t>
      </w:r>
    </w:p>
    <w:p w:rsidR="000A6158" w:rsidRPr="00876E89" w:rsidRDefault="000A6158" w:rsidP="00891569">
      <w:pPr>
        <w:spacing w:before="160" w:after="0" w:line="240" w:lineRule="auto"/>
        <w:ind w:firstLine="567"/>
        <w:jc w:val="both"/>
        <w:rPr>
          <w:color w:val="000000"/>
          <w:lang w:val="de-DE"/>
        </w:rPr>
      </w:pPr>
      <w:r w:rsidRPr="00876E89">
        <w:rPr>
          <w:color w:val="000000"/>
          <w:lang w:val="de-DE" w:eastAsia="ja-JP"/>
        </w:rPr>
        <w:t xml:space="preserve">Bên cạnh đó, để giảm thiểu rủi ro bị lừa </w:t>
      </w:r>
      <w:r w:rsidR="00115EB1" w:rsidRPr="00876E89">
        <w:rPr>
          <w:color w:val="000000"/>
          <w:lang w:val="de-DE" w:eastAsia="ja-JP"/>
        </w:rPr>
        <w:t xml:space="preserve">mua </w:t>
      </w:r>
      <w:r w:rsidRPr="00876E89">
        <w:rPr>
          <w:color w:val="000000"/>
          <w:lang w:val="de-DE" w:eastAsia="ja-JP"/>
        </w:rPr>
        <w:t>bán</w:t>
      </w:r>
      <w:r w:rsidR="00115EB1" w:rsidRPr="00876E89">
        <w:rPr>
          <w:color w:val="000000"/>
          <w:lang w:val="de-DE" w:eastAsia="ja-JP"/>
        </w:rPr>
        <w:t xml:space="preserve"> người</w:t>
      </w:r>
      <w:r w:rsidRPr="00876E89">
        <w:rPr>
          <w:color w:val="000000"/>
          <w:lang w:val="de-DE" w:eastAsia="ja-JP"/>
        </w:rPr>
        <w:t xml:space="preserve"> khi kết hôn với người nước ngoài </w:t>
      </w:r>
      <w:r w:rsidRPr="00876E89">
        <w:rPr>
          <w:color w:val="000000"/>
          <w:lang w:val="de-DE"/>
        </w:rPr>
        <w:t>và tăng cường công tác bảo vệ quyền, lợi ích hợp pháp của công dân Việt Nam, nhất là phụ nữ và trẻ em gái trong quan hệ hôn nhân và gia đình có yếu tố nước ngoài, Bộ Tư pháp đã phối hợp với Bộ Ngoại giao cập nhật thông tin pháp luật liên quan đến đăng ký hộ tịch có yếu tố nước ngoài với nhiều cơ quan đại diện nước ngoài tại Việt Nam; một số trường hợp cần thiết đã tiến hành trực tiếp trao đổi với một số cơ quan đại diện nước ngoài tại Việt Nam (</w:t>
      </w:r>
      <w:r w:rsidR="00115EB1" w:rsidRPr="00876E89">
        <w:rPr>
          <w:color w:val="000000"/>
          <w:lang w:val="de-DE"/>
        </w:rPr>
        <w:t>Đ</w:t>
      </w:r>
      <w:r w:rsidRPr="00876E89">
        <w:rPr>
          <w:color w:val="000000"/>
          <w:lang w:val="de-DE"/>
        </w:rPr>
        <w:t>ại sứ</w:t>
      </w:r>
      <w:r w:rsidR="00115EB1" w:rsidRPr="00876E89">
        <w:rPr>
          <w:color w:val="000000"/>
          <w:lang w:val="de-DE"/>
        </w:rPr>
        <w:t xml:space="preserve"> quán</w:t>
      </w:r>
      <w:r w:rsidRPr="00876E89">
        <w:rPr>
          <w:color w:val="000000"/>
          <w:lang w:val="de-DE"/>
        </w:rPr>
        <w:t xml:space="preserve"> </w:t>
      </w:r>
      <w:r w:rsidR="00716093" w:rsidRPr="00876E89">
        <w:rPr>
          <w:color w:val="000000"/>
          <w:lang w:val="de-DE"/>
        </w:rPr>
        <w:t>H</w:t>
      </w:r>
      <w:r w:rsidRPr="00876E89">
        <w:rPr>
          <w:color w:val="000000"/>
          <w:lang w:val="de-DE"/>
        </w:rPr>
        <w:t xml:space="preserve">oa </w:t>
      </w:r>
      <w:r w:rsidR="00716093" w:rsidRPr="00876E89">
        <w:rPr>
          <w:color w:val="000000"/>
          <w:lang w:val="de-DE"/>
        </w:rPr>
        <w:t>K</w:t>
      </w:r>
      <w:r w:rsidRPr="00876E89">
        <w:rPr>
          <w:color w:val="000000"/>
          <w:lang w:val="de-DE"/>
        </w:rPr>
        <w:t xml:space="preserve">ỳ, </w:t>
      </w:r>
      <w:r w:rsidR="00716093" w:rsidRPr="00876E89">
        <w:rPr>
          <w:color w:val="000000"/>
          <w:lang w:val="de-DE"/>
        </w:rPr>
        <w:t>Đ</w:t>
      </w:r>
      <w:r w:rsidRPr="00876E89">
        <w:rPr>
          <w:color w:val="000000"/>
          <w:lang w:val="de-DE"/>
        </w:rPr>
        <w:t xml:space="preserve">an </w:t>
      </w:r>
      <w:r w:rsidR="00716093" w:rsidRPr="00876E89">
        <w:rPr>
          <w:color w:val="000000"/>
          <w:lang w:val="de-DE"/>
        </w:rPr>
        <w:t>M</w:t>
      </w:r>
      <w:r w:rsidRPr="00876E89">
        <w:rPr>
          <w:color w:val="000000"/>
          <w:lang w:val="de-DE"/>
        </w:rPr>
        <w:t>ạch, Văn phòng kinh tế - văn hóa Đài Bắc</w:t>
      </w:r>
      <w:r w:rsidR="00D73269" w:rsidRPr="00876E89">
        <w:rPr>
          <w:color w:val="000000"/>
          <w:lang w:val="vi-VN"/>
        </w:rPr>
        <w:t xml:space="preserve"> – Trung Hoa</w:t>
      </w:r>
      <w:r w:rsidRPr="00876E89">
        <w:rPr>
          <w:color w:val="000000"/>
          <w:lang w:val="de-DE"/>
        </w:rPr>
        <w:t>) để kịp thời có thông tin về quy định mới của pháp luật Việt Nam liên quan đến kết hôn có yếu tố nước ngoài, giải quyết một số vụ việc liên qua</w:t>
      </w:r>
      <w:r w:rsidR="00716093" w:rsidRPr="00876E89">
        <w:rPr>
          <w:color w:val="000000"/>
          <w:lang w:val="de-DE"/>
        </w:rPr>
        <w:t>n</w:t>
      </w:r>
      <w:r w:rsidRPr="00876E89">
        <w:rPr>
          <w:color w:val="000000"/>
          <w:lang w:val="de-DE"/>
        </w:rPr>
        <w:t xml:space="preserve"> đến đăng ký hộ tịch của công dân Việt Nam với công dân nước ngoài, bảo đảm quyền lợi của công dân Việt Nam, đặc biệt là phụ nữ trong quan hệ hôn nhân và gia đình có yếu tố nước ngoài.</w:t>
      </w:r>
    </w:p>
    <w:p w:rsidR="000A6158" w:rsidRPr="00876E89" w:rsidRDefault="000A6158" w:rsidP="00891569">
      <w:pPr>
        <w:spacing w:before="160" w:after="0" w:line="240" w:lineRule="auto"/>
        <w:ind w:firstLine="567"/>
        <w:jc w:val="both"/>
        <w:rPr>
          <w:color w:val="000000"/>
          <w:lang w:val="de-DE"/>
        </w:rPr>
      </w:pPr>
      <w:r w:rsidRPr="00876E89">
        <w:rPr>
          <w:color w:val="000000"/>
          <w:lang w:val="de-DE"/>
        </w:rPr>
        <w:t xml:space="preserve">Lĩnh vực nhận con nuôi luôn được quan tâm đảm bảo không có sự phân biệt đối xử về giới trong quá trình xin nhận con nuôi, hạn chế tối đa tình trạng </w:t>
      </w:r>
      <w:r w:rsidR="008F5EE2" w:rsidRPr="00876E89">
        <w:rPr>
          <w:color w:val="000000"/>
          <w:lang w:val="de-DE"/>
        </w:rPr>
        <w:t>xâm hại</w:t>
      </w:r>
      <w:r w:rsidRPr="00876E89">
        <w:rPr>
          <w:color w:val="000000"/>
          <w:lang w:val="de-DE"/>
        </w:rPr>
        <w:t xml:space="preserve"> và bóc lột tình dục đối với trẻ em gái. Trừ những trường hợp xin đích danh, </w:t>
      </w:r>
      <w:r w:rsidR="005B715F" w:rsidRPr="00876E89">
        <w:rPr>
          <w:color w:val="000000"/>
          <w:lang w:val="de-DE"/>
        </w:rPr>
        <w:t>các cơ quan chức năng tại Việt Nam</w:t>
      </w:r>
      <w:r w:rsidRPr="00876E89">
        <w:rPr>
          <w:color w:val="000000"/>
          <w:lang w:val="de-DE"/>
        </w:rPr>
        <w:t xml:space="preserve"> k</w:t>
      </w:r>
      <w:r w:rsidR="00D73269" w:rsidRPr="00876E89">
        <w:rPr>
          <w:color w:val="000000"/>
          <w:lang w:val="de-DE"/>
        </w:rPr>
        <w:t>hông</w:t>
      </w:r>
      <w:r w:rsidRPr="00876E89">
        <w:rPr>
          <w:color w:val="000000"/>
          <w:lang w:val="de-DE"/>
        </w:rPr>
        <w:t xml:space="preserve"> đặt vấn đề ưu tiên những trường hợp lựa chọn giới tính khi nhận nuôi con tại Việt Nam. Trong năm 2017 đã giải quyết được 539 trường hợp trẻ em được giải quyết làm con nuôi người nước ngoài</w:t>
      </w:r>
      <w:r w:rsidR="008F5EE2" w:rsidRPr="00876E89">
        <w:rPr>
          <w:color w:val="000000"/>
          <w:lang w:val="de-DE"/>
        </w:rPr>
        <w:t>,</w:t>
      </w:r>
      <w:r w:rsidRPr="00876E89">
        <w:rPr>
          <w:color w:val="000000"/>
          <w:lang w:val="de-DE"/>
        </w:rPr>
        <w:t xml:space="preserve"> trong đó 280 trẻ em gái chiếm 51,9%</w:t>
      </w:r>
      <w:r w:rsidR="005B715F" w:rsidRPr="00876E89">
        <w:rPr>
          <w:color w:val="000000"/>
          <w:lang w:val="de-DE"/>
        </w:rPr>
        <w:t>.</w:t>
      </w:r>
    </w:p>
    <w:p w:rsidR="00A22EFE" w:rsidRPr="00876E89" w:rsidRDefault="00A22EFE" w:rsidP="00891569">
      <w:pPr>
        <w:widowControl w:val="0"/>
        <w:spacing w:before="160" w:after="0" w:line="240" w:lineRule="auto"/>
        <w:ind w:firstLine="567"/>
        <w:jc w:val="both"/>
        <w:rPr>
          <w:noProof/>
          <w:color w:val="000000"/>
          <w:lang w:val="vi-VN"/>
        </w:rPr>
      </w:pPr>
      <w:r w:rsidRPr="00876E89">
        <w:rPr>
          <w:noProof/>
          <w:color w:val="000000"/>
          <w:lang w:val="vi-VN"/>
        </w:rPr>
        <w:t>7. Mục tiêu “Nâng cao năng lực quản lý nhà nước về bình đẳng giới”</w:t>
      </w:r>
    </w:p>
    <w:p w:rsidR="00A22EFE" w:rsidRPr="00876E89" w:rsidRDefault="00A22EFE" w:rsidP="00891569">
      <w:pPr>
        <w:widowControl w:val="0"/>
        <w:spacing w:before="160" w:after="0" w:line="240" w:lineRule="auto"/>
        <w:ind w:firstLine="567"/>
        <w:jc w:val="both"/>
        <w:rPr>
          <w:color w:val="000000"/>
          <w:lang w:val="vi-VN"/>
        </w:rPr>
      </w:pPr>
      <w:r w:rsidRPr="00876E89">
        <w:rPr>
          <w:noProof/>
          <w:color w:val="000000"/>
          <w:lang w:val="vi-VN"/>
        </w:rPr>
        <w:t>- Chỉ tiêu 1 và 2: Phấn đấu đến năm 2020 có 100% dự thảo văn bản quy phạm pháp luật được xác định có nội dung liên quan đến bình đẳng giới hoặc có vấn đề bất bình đẳng giới, phân biệt đối xử về giới được lồng ghép vấn đề bình đẳng giới; có 100% thành viên các Ban soạn thảo, Tổ biên tập xây dựng dự thảo văn bản quy phạm pháp luật được xác định có nội dung</w:t>
      </w:r>
      <w:r w:rsidRPr="00876E89">
        <w:rPr>
          <w:color w:val="000000"/>
          <w:lang w:val="vi-VN"/>
        </w:rPr>
        <w:t xml:space="preserve"> liên quan đến bình đẳng giới hoặc có vấn đề bất bình đẳng giới, phân biệt đối xử về giới được tập huấn kiến thức về giới, phân tích giới và lồng ghép giới.</w:t>
      </w:r>
    </w:p>
    <w:p w:rsidR="00A22EFE" w:rsidRPr="00876E89" w:rsidRDefault="00F76A7D" w:rsidP="00876E89">
      <w:pPr>
        <w:widowControl w:val="0"/>
        <w:spacing w:before="240" w:after="0" w:line="240" w:lineRule="auto"/>
        <w:ind w:firstLine="567"/>
        <w:jc w:val="both"/>
        <w:rPr>
          <w:color w:val="000000"/>
        </w:rPr>
      </w:pPr>
      <w:r w:rsidRPr="00876E89">
        <w:rPr>
          <w:color w:val="000000"/>
          <w:lang w:val="vi-VN"/>
        </w:rPr>
        <w:t>C</w:t>
      </w:r>
      <w:r w:rsidR="00A22EFE" w:rsidRPr="00876E89">
        <w:rPr>
          <w:color w:val="000000"/>
          <w:lang w:val="vi-VN"/>
        </w:rPr>
        <w:t xml:space="preserve">ác văn bản quy phạm pháp luật </w:t>
      </w:r>
      <w:r w:rsidRPr="00876E89">
        <w:rPr>
          <w:color w:val="000000"/>
          <w:lang w:val="vi-VN"/>
        </w:rPr>
        <w:t xml:space="preserve">ban hành </w:t>
      </w:r>
      <w:r w:rsidR="005B715F" w:rsidRPr="00876E89">
        <w:rPr>
          <w:color w:val="000000"/>
          <w:lang w:val="vi-VN"/>
        </w:rPr>
        <w:t xml:space="preserve">được </w:t>
      </w:r>
      <w:r w:rsidR="00A22EFE" w:rsidRPr="00876E89">
        <w:rPr>
          <w:color w:val="000000"/>
          <w:lang w:val="vi-VN"/>
        </w:rPr>
        <w:t>chú trọng lồng ghép vấn đề bình đẳng giới, đảm bảo không có quy định phân biệt đối xử về giới. Tuy nhiên, việc thu thập số liệu trên toàn quốc về lồng ghép vấn đề giới trong dự thảo văn bản quy phạm pháp luật chưa thực hiện được,</w:t>
      </w:r>
      <w:r w:rsidRPr="00876E89">
        <w:rPr>
          <w:color w:val="000000"/>
          <w:lang w:val="vi-VN"/>
        </w:rPr>
        <w:t xml:space="preserve"> do </w:t>
      </w:r>
      <w:r w:rsidR="00137275" w:rsidRPr="00876E89">
        <w:rPr>
          <w:color w:val="000000"/>
        </w:rPr>
        <w:t>số lượng dự thảo văn bản quy phạm pháp luật được xây dựng hằng năm rất lớn</w:t>
      </w:r>
      <w:r w:rsidR="00A10791" w:rsidRPr="00876E89">
        <w:rPr>
          <w:color w:val="000000"/>
        </w:rPr>
        <w:t>, việc xác định dự thảo văn bản có nội dung liên quan đến bình đẳng giới hoặc có vấn đề bình đẳng giới, phân biệt đối xử về giới đòi hỏi</w:t>
      </w:r>
      <w:r w:rsidR="00286178" w:rsidRPr="00876E89">
        <w:rPr>
          <w:color w:val="000000"/>
        </w:rPr>
        <w:t xml:space="preserve"> phải có</w:t>
      </w:r>
      <w:r w:rsidR="00A10791" w:rsidRPr="00876E89">
        <w:rPr>
          <w:color w:val="000000"/>
        </w:rPr>
        <w:t xml:space="preserve"> kiến thức và kinh nghiệm</w:t>
      </w:r>
      <w:r w:rsidR="00BC7A81">
        <w:rPr>
          <w:color w:val="000000"/>
        </w:rPr>
        <w:t xml:space="preserve"> </w:t>
      </w:r>
      <w:r w:rsidR="00137275" w:rsidRPr="00876E89">
        <w:rPr>
          <w:color w:val="000000"/>
        </w:rPr>
        <w:t xml:space="preserve">nên chưa có đủ nguồn lực về kinh phí và nhân lực để thực hiện đánh giá chỉ tiêu này. </w:t>
      </w:r>
    </w:p>
    <w:p w:rsidR="00286178" w:rsidRPr="00876E89" w:rsidRDefault="00137275" w:rsidP="00876E89">
      <w:pPr>
        <w:widowControl w:val="0"/>
        <w:spacing w:before="240" w:after="0" w:line="240" w:lineRule="auto"/>
        <w:ind w:firstLine="567"/>
        <w:jc w:val="both"/>
        <w:rPr>
          <w:color w:val="000000"/>
        </w:rPr>
      </w:pPr>
      <w:r w:rsidRPr="00876E89">
        <w:rPr>
          <w:color w:val="000000"/>
        </w:rPr>
        <w:t xml:space="preserve">Qua theo dõi báo cáo hằng năm của các bộ, ngành và địa phương, về cơ bản đội ngũ cán bộ, công chức tại các bộ, ngành và địa phương đều được tham gia các khóa tập huấn về </w:t>
      </w:r>
      <w:r w:rsidRPr="00876E89">
        <w:rPr>
          <w:color w:val="000000"/>
          <w:lang w:val="vi-VN"/>
        </w:rPr>
        <w:t>tập huấn kiến thức về giới, phân tích giới và lồng ghép vấn đề bình đẳng giới</w:t>
      </w:r>
      <w:r w:rsidR="00286178" w:rsidRPr="00876E89">
        <w:rPr>
          <w:color w:val="000000"/>
        </w:rPr>
        <w:t xml:space="preserve"> trong xây dựng văn bản quy phạm pháp luật. Do vậy, về cơ bản các đội ngũ cán bộ, công chức làm công tác xây dựng và hoạch định chính sách đều được tập kiến thức về giới, phân tích giới và lồng ghép giới. </w:t>
      </w:r>
    </w:p>
    <w:p w:rsidR="00A22EFE" w:rsidRPr="00876E89" w:rsidRDefault="00A22EFE" w:rsidP="00876E89">
      <w:pPr>
        <w:widowControl w:val="0"/>
        <w:spacing w:before="240" w:after="0" w:line="240" w:lineRule="auto"/>
        <w:ind w:firstLine="567"/>
        <w:jc w:val="both"/>
        <w:rPr>
          <w:color w:val="000000"/>
          <w:lang w:val="vi-VN"/>
        </w:rPr>
      </w:pPr>
      <w:r w:rsidRPr="00876E89">
        <w:rPr>
          <w:color w:val="000000"/>
          <w:lang w:val="vi-VN"/>
        </w:rPr>
        <w:t>- Chỉ tiêu 3 và 4: Phấn đấu đến năm 2020 các tỉnh, thành phố trực thuộc Trung ương bố trí đủ cán bộ làm công tác bình đẳng giới; hình thành đội ngũ cộng tác viên, tình nguyện viên tham gia công tác bình đẳng giới và</w:t>
      </w:r>
      <w:r w:rsidR="008F5EE2" w:rsidRPr="00876E89">
        <w:rPr>
          <w:color w:val="000000"/>
        </w:rPr>
        <w:t xml:space="preserve"> vì</w:t>
      </w:r>
      <w:r w:rsidRPr="00876E89">
        <w:rPr>
          <w:color w:val="000000"/>
          <w:lang w:val="vi-VN"/>
        </w:rPr>
        <w:t xml:space="preserve"> sự tiến bộ của phụ nữ; 100% cán bộ, công chức, viên chức làm công tác bình đẳng giới và </w:t>
      </w:r>
      <w:r w:rsidR="008F5EE2" w:rsidRPr="00876E89">
        <w:rPr>
          <w:color w:val="000000"/>
        </w:rPr>
        <w:t xml:space="preserve">vì </w:t>
      </w:r>
      <w:r w:rsidRPr="00876E89">
        <w:rPr>
          <w:color w:val="000000"/>
          <w:lang w:val="vi-VN"/>
        </w:rPr>
        <w:t>sự tiến bộ của phụ nữ ở các cấp, các ngành được tập huấn nghiệp vụ ít nhất một lần.</w:t>
      </w:r>
    </w:p>
    <w:p w:rsidR="00A22EFE" w:rsidRPr="00876E89" w:rsidRDefault="008F5EE2" w:rsidP="00876E89">
      <w:pPr>
        <w:widowControl w:val="0"/>
        <w:spacing w:before="240" w:after="0" w:line="240" w:lineRule="auto"/>
        <w:ind w:firstLine="567"/>
        <w:jc w:val="both"/>
        <w:rPr>
          <w:color w:val="000000"/>
          <w:lang w:val="vi-VN"/>
        </w:rPr>
      </w:pPr>
      <w:r w:rsidRPr="00876E89">
        <w:rPr>
          <w:color w:val="000000"/>
        </w:rPr>
        <w:t>C</w:t>
      </w:r>
      <w:r w:rsidRPr="00876E89">
        <w:rPr>
          <w:color w:val="000000"/>
          <w:lang w:val="vi-VN"/>
        </w:rPr>
        <w:t xml:space="preserve">ông tác tập huấn chuyên sâu về kỹ năng lồng ghép vấn đề bình đẳng giới trong xây dựng pháp luật cho đội ngũ cán bộ nòng cốt làm công tác xây dựng pháp luật tại các </w:t>
      </w:r>
      <w:r w:rsidRPr="00876E89">
        <w:rPr>
          <w:color w:val="000000"/>
        </w:rPr>
        <w:t>b</w:t>
      </w:r>
      <w:r w:rsidRPr="00876E89">
        <w:rPr>
          <w:color w:val="000000"/>
          <w:lang w:val="vi-VN"/>
        </w:rPr>
        <w:t>ộ, ngành và địa phương</w:t>
      </w:r>
      <w:r w:rsidRPr="00876E89">
        <w:rPr>
          <w:color w:val="000000"/>
        </w:rPr>
        <w:t xml:space="preserve"> </w:t>
      </w:r>
      <w:r w:rsidR="00B92F0D" w:rsidRPr="00876E89">
        <w:rPr>
          <w:color w:val="000000"/>
        </w:rPr>
        <w:t xml:space="preserve">đã được chú trọng triển khai. </w:t>
      </w:r>
      <w:r w:rsidRPr="00876E89">
        <w:rPr>
          <w:color w:val="000000"/>
        </w:rPr>
        <w:t>Về cơ bản hầu hết</w:t>
      </w:r>
      <w:r w:rsidR="00A22EFE" w:rsidRPr="00876E89">
        <w:rPr>
          <w:color w:val="000000"/>
          <w:lang w:val="vi-VN"/>
        </w:rPr>
        <w:t xml:space="preserve"> cán bộ, công chức, viên chức làm công tác bình đẳng giới và vì sự tiến bộ của phụ nữ ở các cấp, các ngành thường xuyên được tập huấn, </w:t>
      </w:r>
      <w:r w:rsidR="00AF27A1" w:rsidRPr="00876E89">
        <w:rPr>
          <w:color w:val="000000"/>
          <w:lang w:val="vi-VN"/>
        </w:rPr>
        <w:t xml:space="preserve">bồi dưỡng, </w:t>
      </w:r>
      <w:r w:rsidR="00A22EFE" w:rsidRPr="00876E89">
        <w:rPr>
          <w:color w:val="000000"/>
          <w:lang w:val="vi-VN"/>
        </w:rPr>
        <w:t xml:space="preserve">nâng cao kiến thức hằng năm. </w:t>
      </w:r>
    </w:p>
    <w:p w:rsidR="00A22EFE" w:rsidRPr="00876E89" w:rsidRDefault="00A65764" w:rsidP="00876E89">
      <w:pPr>
        <w:pStyle w:val="Heading1"/>
        <w:widowControl w:val="0"/>
        <w:spacing w:before="240" w:beforeAutospacing="0" w:after="0" w:afterAutospacing="0"/>
        <w:ind w:firstLine="567"/>
        <w:jc w:val="both"/>
        <w:rPr>
          <w:color w:val="000000"/>
          <w:kern w:val="0"/>
          <w:sz w:val="26"/>
          <w:szCs w:val="28"/>
        </w:rPr>
      </w:pPr>
      <w:r w:rsidRPr="00876E89">
        <w:rPr>
          <w:color w:val="000000"/>
          <w:kern w:val="0"/>
          <w:sz w:val="26"/>
          <w:szCs w:val="28"/>
          <w:lang w:val="vi-VN"/>
        </w:rPr>
        <w:t>III</w:t>
      </w:r>
      <w:r w:rsidR="00A22EFE" w:rsidRPr="00876E89">
        <w:rPr>
          <w:color w:val="000000"/>
          <w:kern w:val="0"/>
          <w:sz w:val="26"/>
          <w:szCs w:val="28"/>
        </w:rPr>
        <w:t>. ĐÁNH GIÁ, KIẾN NGHỊ</w:t>
      </w:r>
    </w:p>
    <w:p w:rsidR="00A22EFE" w:rsidRPr="00876E89" w:rsidRDefault="00A22EFE" w:rsidP="00876E89">
      <w:pPr>
        <w:pStyle w:val="Heading2"/>
        <w:keepNext w:val="0"/>
        <w:widowControl w:val="0"/>
        <w:spacing w:after="0" w:line="240" w:lineRule="auto"/>
        <w:ind w:firstLine="567"/>
        <w:jc w:val="both"/>
        <w:rPr>
          <w:rFonts w:ascii="Times New Roman" w:hAnsi="Times New Roman"/>
          <w:b w:val="0"/>
          <w:i w:val="0"/>
          <w:color w:val="000000"/>
        </w:rPr>
      </w:pPr>
      <w:r w:rsidRPr="00876E89">
        <w:rPr>
          <w:rFonts w:ascii="Times New Roman" w:hAnsi="Times New Roman"/>
          <w:b w:val="0"/>
          <w:i w:val="0"/>
          <w:color w:val="000000"/>
        </w:rPr>
        <w:t>1</w:t>
      </w:r>
      <w:r w:rsidR="00610E6F" w:rsidRPr="00876E89">
        <w:rPr>
          <w:rFonts w:ascii="Times New Roman" w:hAnsi="Times New Roman"/>
          <w:b w:val="0"/>
          <w:i w:val="0"/>
          <w:color w:val="000000"/>
          <w:lang w:val="en-US"/>
        </w:rPr>
        <w:t>. Kết quả</w:t>
      </w:r>
      <w:r w:rsidRPr="00876E89">
        <w:rPr>
          <w:rFonts w:ascii="Times New Roman" w:hAnsi="Times New Roman"/>
          <w:b w:val="0"/>
          <w:i w:val="0"/>
          <w:color w:val="000000"/>
        </w:rPr>
        <w:t xml:space="preserve"> </w:t>
      </w:r>
    </w:p>
    <w:p w:rsidR="000218BE" w:rsidRPr="00876E89" w:rsidRDefault="00A22EFE" w:rsidP="00876E89">
      <w:pPr>
        <w:widowControl w:val="0"/>
        <w:spacing w:before="240" w:after="0" w:line="240" w:lineRule="auto"/>
        <w:ind w:firstLine="567"/>
        <w:jc w:val="both"/>
        <w:rPr>
          <w:color w:val="000000"/>
        </w:rPr>
      </w:pPr>
      <w:r w:rsidRPr="00876E89">
        <w:rPr>
          <w:color w:val="000000"/>
        </w:rPr>
        <w:t xml:space="preserve">- </w:t>
      </w:r>
      <w:r w:rsidR="00716093" w:rsidRPr="00876E89">
        <w:rPr>
          <w:color w:val="000000"/>
        </w:rPr>
        <w:t>C</w:t>
      </w:r>
      <w:r w:rsidRPr="00876E89">
        <w:rPr>
          <w:color w:val="000000"/>
          <w:lang w:val="vi-VN"/>
        </w:rPr>
        <w:t>ông tác bình đẳng giới tiếp tục</w:t>
      </w:r>
      <w:r w:rsidR="000218BE" w:rsidRPr="00876E89">
        <w:rPr>
          <w:color w:val="000000"/>
        </w:rPr>
        <w:t xml:space="preserve"> nhận được sự quan tâm, chỉ đạo</w:t>
      </w:r>
      <w:r w:rsidR="0072429A" w:rsidRPr="00876E89">
        <w:rPr>
          <w:color w:val="000000"/>
        </w:rPr>
        <w:t xml:space="preserve"> của Đảng</w:t>
      </w:r>
      <w:r w:rsidR="000218BE" w:rsidRPr="00876E89">
        <w:rPr>
          <w:color w:val="000000"/>
        </w:rPr>
        <w:t>, giám sát của Quốc hội</w:t>
      </w:r>
      <w:r w:rsidR="00362E58" w:rsidRPr="00876E89">
        <w:rPr>
          <w:color w:val="000000"/>
        </w:rPr>
        <w:t>.</w:t>
      </w:r>
      <w:r w:rsidR="009463A6" w:rsidRPr="00876E89">
        <w:rPr>
          <w:color w:val="000000"/>
        </w:rPr>
        <w:t xml:space="preserve"> </w:t>
      </w:r>
      <w:r w:rsidR="0064537B" w:rsidRPr="00876E89">
        <w:rPr>
          <w:color w:val="000000"/>
        </w:rPr>
        <w:t>Việc Quốc hội thảo thuận tại Hội trường về bình đẳng giới và phát thanh, truyền hình trực tiếp đến cử tri và nhân dân cả nước đã tạo ra động lực không nhỏ, khuyến khích sự vào cuộc tích cực của các cấp, các ngành</w:t>
      </w:r>
      <w:r w:rsidR="00B92F0D" w:rsidRPr="00876E89">
        <w:rPr>
          <w:color w:val="000000"/>
        </w:rPr>
        <w:t>,</w:t>
      </w:r>
      <w:r w:rsidR="0064537B" w:rsidRPr="00876E89">
        <w:rPr>
          <w:color w:val="000000"/>
        </w:rPr>
        <w:t xml:space="preserve"> bản thân người dân nói chung và phụ nữ nói riêng. </w:t>
      </w:r>
      <w:r w:rsidR="009463A6" w:rsidRPr="00876E89">
        <w:rPr>
          <w:color w:val="000000"/>
        </w:rPr>
        <w:t>Chính phủ đã chỉ đạo các cấp, các ngành, địa phương triển khai nhiều chương trình, chính sách quan trọng nhằm thúc đẩy</w:t>
      </w:r>
      <w:r w:rsidR="00362E58" w:rsidRPr="00876E89">
        <w:rPr>
          <w:color w:val="000000"/>
        </w:rPr>
        <w:t xml:space="preserve"> công tác</w:t>
      </w:r>
      <w:r w:rsidR="009463A6" w:rsidRPr="00876E89">
        <w:rPr>
          <w:color w:val="000000"/>
        </w:rPr>
        <w:t xml:space="preserve"> bình đẳng giới;</w:t>
      </w:r>
      <w:r w:rsidR="000218BE" w:rsidRPr="00876E89">
        <w:rPr>
          <w:color w:val="000000"/>
        </w:rPr>
        <w:t xml:space="preserve"> triển khai tổng kết </w:t>
      </w:r>
      <w:r w:rsidR="00FF2812" w:rsidRPr="00876E89">
        <w:rPr>
          <w:color w:val="000000"/>
        </w:rPr>
        <w:t xml:space="preserve">10 năm thực hiện </w:t>
      </w:r>
      <w:r w:rsidR="000218BE" w:rsidRPr="00876E89">
        <w:rPr>
          <w:color w:val="000000"/>
        </w:rPr>
        <w:t>Nghị quyết số 11-NQ/TW</w:t>
      </w:r>
      <w:r w:rsidR="003A3144" w:rsidRPr="00876E89">
        <w:rPr>
          <w:color w:val="000000"/>
        </w:rPr>
        <w:t xml:space="preserve"> ngày 24/4/2007</w:t>
      </w:r>
      <w:r w:rsidR="00666457" w:rsidRPr="00876E89">
        <w:rPr>
          <w:color w:val="000000"/>
        </w:rPr>
        <w:t xml:space="preserve"> </w:t>
      </w:r>
      <w:r w:rsidR="000218BE" w:rsidRPr="00876E89">
        <w:rPr>
          <w:color w:val="000000"/>
        </w:rPr>
        <w:t>của Bộ Chính trị</w:t>
      </w:r>
      <w:r w:rsidR="003A3144" w:rsidRPr="00876E89">
        <w:rPr>
          <w:color w:val="000000"/>
        </w:rPr>
        <w:t xml:space="preserve"> về công tác phụ nữ thời kỳ đẩy mạnh công nghiệp hóa, hiện đại hóa đất nước;</w:t>
      </w:r>
      <w:r w:rsidR="00D66EE0" w:rsidRPr="00876E89">
        <w:rPr>
          <w:color w:val="000000"/>
        </w:rPr>
        <w:t xml:space="preserve"> tổng kết 10 năm thi hành Luật bình đẳng giới; </w:t>
      </w:r>
      <w:r w:rsidR="003A3144" w:rsidRPr="00876E89">
        <w:rPr>
          <w:color w:val="000000"/>
        </w:rPr>
        <w:t xml:space="preserve">thẩm </w:t>
      </w:r>
      <w:r w:rsidR="00D67F5B" w:rsidRPr="00876E89">
        <w:rPr>
          <w:color w:val="000000"/>
        </w:rPr>
        <w:t xml:space="preserve">định </w:t>
      </w:r>
      <w:r w:rsidR="003A3144" w:rsidRPr="00876E89">
        <w:rPr>
          <w:color w:val="000000"/>
        </w:rPr>
        <w:t xml:space="preserve">lồng ghép vấn đề bình đẳng giới trong xây dựng văn bản quy phạm pháp luật; </w:t>
      </w:r>
      <w:r w:rsidR="003B6A0F" w:rsidRPr="00876E89">
        <w:rPr>
          <w:color w:val="000000"/>
        </w:rPr>
        <w:t xml:space="preserve">kiểm tra, </w:t>
      </w:r>
      <w:r w:rsidR="003A3144" w:rsidRPr="00876E89">
        <w:rPr>
          <w:color w:val="000000"/>
        </w:rPr>
        <w:t xml:space="preserve">giám sát việc thực hiện Luật </w:t>
      </w:r>
      <w:r w:rsidR="001E7290" w:rsidRPr="00876E89">
        <w:rPr>
          <w:color w:val="000000"/>
        </w:rPr>
        <w:t>b</w:t>
      </w:r>
      <w:r w:rsidR="003A3144" w:rsidRPr="00876E89">
        <w:rPr>
          <w:color w:val="000000"/>
        </w:rPr>
        <w:t xml:space="preserve">ình đẳng giới ở các </w:t>
      </w:r>
      <w:r w:rsidR="00B92F0D" w:rsidRPr="00876E89">
        <w:rPr>
          <w:color w:val="000000"/>
        </w:rPr>
        <w:t>b</w:t>
      </w:r>
      <w:r w:rsidR="003A3144" w:rsidRPr="00876E89">
        <w:rPr>
          <w:color w:val="000000"/>
        </w:rPr>
        <w:t>ộ, ngành và địa phương.</w:t>
      </w:r>
    </w:p>
    <w:p w:rsidR="00AF27A1" w:rsidRPr="00BD4D7A" w:rsidRDefault="00AF27A1" w:rsidP="00BD4D7A">
      <w:pPr>
        <w:widowControl w:val="0"/>
        <w:spacing w:before="140" w:after="0" w:line="240" w:lineRule="auto"/>
        <w:ind w:firstLine="567"/>
        <w:jc w:val="both"/>
        <w:rPr>
          <w:color w:val="000000"/>
          <w:spacing w:val="-2"/>
          <w:lang w:val="es-BO"/>
        </w:rPr>
      </w:pPr>
      <w:r w:rsidRPr="00BD4D7A">
        <w:rPr>
          <w:color w:val="000000"/>
          <w:spacing w:val="-2"/>
        </w:rPr>
        <w:t>- Hệ thống chính sách pháp luật về bình đẳng giới tiếp tục được quan tâm, hoàn thiện</w:t>
      </w:r>
      <w:r w:rsidR="00B92F0D" w:rsidRPr="00BD4D7A">
        <w:rPr>
          <w:color w:val="000000"/>
          <w:spacing w:val="-2"/>
        </w:rPr>
        <w:t>,</w:t>
      </w:r>
      <w:r w:rsidRPr="00BD4D7A">
        <w:rPr>
          <w:color w:val="000000"/>
          <w:spacing w:val="-2"/>
        </w:rPr>
        <w:t xml:space="preserve"> </w:t>
      </w:r>
      <w:r w:rsidRPr="00BD4D7A">
        <w:rPr>
          <w:color w:val="000000"/>
          <w:spacing w:val="-2"/>
          <w:lang w:val="vi-VN"/>
        </w:rPr>
        <w:t xml:space="preserve">trong đó có </w:t>
      </w:r>
      <w:r w:rsidR="009463A6" w:rsidRPr="00BD4D7A">
        <w:rPr>
          <w:color w:val="000000"/>
          <w:spacing w:val="-2"/>
        </w:rPr>
        <w:t>nhiều</w:t>
      </w:r>
      <w:r w:rsidR="009463A6" w:rsidRPr="00BD4D7A">
        <w:rPr>
          <w:color w:val="000000"/>
          <w:spacing w:val="-2"/>
          <w:lang w:val="vi-VN"/>
        </w:rPr>
        <w:t xml:space="preserve"> </w:t>
      </w:r>
      <w:r w:rsidRPr="00BD4D7A">
        <w:rPr>
          <w:color w:val="000000"/>
          <w:spacing w:val="-2"/>
          <w:lang w:val="vi-VN"/>
        </w:rPr>
        <w:t xml:space="preserve">chính sách đặc thù nhằm tạo điều kiện và tăng cường sự tham gia của phụ nữ trong các lĩnh vực chính trị - kinh tế - </w:t>
      </w:r>
      <w:r w:rsidR="009125AF" w:rsidRPr="00BD4D7A">
        <w:rPr>
          <w:color w:val="000000"/>
          <w:spacing w:val="-2"/>
        </w:rPr>
        <w:t xml:space="preserve">văn hóa - </w:t>
      </w:r>
      <w:r w:rsidRPr="00BD4D7A">
        <w:rPr>
          <w:color w:val="000000"/>
          <w:spacing w:val="-2"/>
          <w:lang w:val="vi-VN"/>
        </w:rPr>
        <w:t>xã hội</w:t>
      </w:r>
      <w:r w:rsidRPr="00BD4D7A">
        <w:rPr>
          <w:color w:val="000000"/>
          <w:spacing w:val="-2"/>
        </w:rPr>
        <w:t>. V</w:t>
      </w:r>
      <w:r w:rsidRPr="00BD4D7A">
        <w:rPr>
          <w:color w:val="000000"/>
          <w:spacing w:val="-2"/>
          <w:lang w:val="es-BO"/>
        </w:rPr>
        <w:t xml:space="preserve">iệc lồng ghép vấn đề bình đẳng giới đã được các </w:t>
      </w:r>
      <w:r w:rsidR="00B92F0D" w:rsidRPr="00BD4D7A">
        <w:rPr>
          <w:color w:val="000000"/>
          <w:spacing w:val="-2"/>
          <w:lang w:val="es-BO"/>
        </w:rPr>
        <w:t>b</w:t>
      </w:r>
      <w:r w:rsidRPr="00BD4D7A">
        <w:rPr>
          <w:color w:val="000000"/>
          <w:spacing w:val="-2"/>
          <w:lang w:val="es-BO"/>
        </w:rPr>
        <w:t xml:space="preserve">ộ, ngành quan tâm thực hiện và </w:t>
      </w:r>
      <w:r w:rsidR="00F63660" w:rsidRPr="00BD4D7A">
        <w:rPr>
          <w:color w:val="000000"/>
          <w:spacing w:val="-2"/>
          <w:lang w:val="es-BO"/>
        </w:rPr>
        <w:t xml:space="preserve">từng bước </w:t>
      </w:r>
      <w:r w:rsidRPr="00BD4D7A">
        <w:rPr>
          <w:color w:val="000000"/>
          <w:spacing w:val="-2"/>
          <w:lang w:val="es-BO"/>
        </w:rPr>
        <w:t>có hiệu quả thiết thực.</w:t>
      </w:r>
      <w:r w:rsidR="00FA1142" w:rsidRPr="00BD4D7A">
        <w:rPr>
          <w:color w:val="000000"/>
          <w:spacing w:val="-2"/>
          <w:lang w:val="es-BO"/>
        </w:rPr>
        <w:t xml:space="preserve"> Chính phủ cũng đã tiến hành </w:t>
      </w:r>
      <w:r w:rsidR="00336488" w:rsidRPr="00BD4D7A">
        <w:rPr>
          <w:color w:val="000000"/>
          <w:spacing w:val="-2"/>
          <w:lang w:val="es-BO"/>
        </w:rPr>
        <w:t>điều chỉnh,</w:t>
      </w:r>
      <w:r w:rsidR="00336488" w:rsidRPr="00BD4D7A">
        <w:rPr>
          <w:color w:val="000000"/>
          <w:spacing w:val="-2"/>
          <w:lang w:val="vi-VN"/>
        </w:rPr>
        <w:t xml:space="preserve"> bổ sung một số nội dung của</w:t>
      </w:r>
      <w:r w:rsidR="00FA1142" w:rsidRPr="00BD4D7A">
        <w:rPr>
          <w:color w:val="000000"/>
          <w:spacing w:val="-2"/>
          <w:lang w:val="es-BO"/>
        </w:rPr>
        <w:t xml:space="preserve"> Chiến lược quốc gia về bình đẳng giới giai đoạn 2011-2020 để đảm bảo phù hợp với điều kiện thực tế hiện nay.</w:t>
      </w:r>
    </w:p>
    <w:p w:rsidR="00C308E8" w:rsidRPr="00876E89" w:rsidRDefault="00A22EFE" w:rsidP="00BD4D7A">
      <w:pPr>
        <w:widowControl w:val="0"/>
        <w:spacing w:before="140" w:after="0" w:line="240" w:lineRule="auto"/>
        <w:ind w:firstLine="567"/>
        <w:jc w:val="both"/>
        <w:rPr>
          <w:color w:val="000000"/>
          <w:lang w:val="es-BO"/>
        </w:rPr>
      </w:pPr>
      <w:r w:rsidRPr="00BD4D7A">
        <w:rPr>
          <w:color w:val="000000"/>
          <w:spacing w:val="-2"/>
          <w:lang w:val="es-BO"/>
        </w:rPr>
        <w:t xml:space="preserve">- </w:t>
      </w:r>
      <w:r w:rsidR="000B6E1C" w:rsidRPr="00BD4D7A">
        <w:rPr>
          <w:color w:val="000000"/>
          <w:spacing w:val="-2"/>
          <w:lang w:val="es-BO"/>
        </w:rPr>
        <w:t xml:space="preserve">Hằng năm, thực hiện Điều 25 Luật </w:t>
      </w:r>
      <w:r w:rsidR="00AE11EC" w:rsidRPr="00BD4D7A">
        <w:rPr>
          <w:color w:val="000000"/>
          <w:spacing w:val="-2"/>
          <w:lang w:val="es-BO"/>
        </w:rPr>
        <w:t>b</w:t>
      </w:r>
      <w:r w:rsidR="000B6E1C" w:rsidRPr="00BD4D7A">
        <w:rPr>
          <w:color w:val="000000"/>
          <w:spacing w:val="-2"/>
          <w:lang w:val="es-BO"/>
        </w:rPr>
        <w:t>ình đẳng giới</w:t>
      </w:r>
      <w:r w:rsidR="00C257F5" w:rsidRPr="00BD4D7A">
        <w:rPr>
          <w:color w:val="000000"/>
          <w:spacing w:val="-2"/>
          <w:lang w:val="es-BO"/>
        </w:rPr>
        <w:t xml:space="preserve"> và Điều 13 Luật hoạt động giám sát của Quốc hội và Hội đồng nhân dân</w:t>
      </w:r>
      <w:r w:rsidR="00AE11EC" w:rsidRPr="00BD4D7A">
        <w:rPr>
          <w:color w:val="000000"/>
          <w:spacing w:val="-2"/>
          <w:lang w:val="es-BO"/>
        </w:rPr>
        <w:t>,</w:t>
      </w:r>
      <w:r w:rsidR="000B6E1C" w:rsidRPr="00BD4D7A">
        <w:rPr>
          <w:color w:val="000000"/>
          <w:spacing w:val="-2"/>
          <w:lang w:val="es-BO"/>
        </w:rPr>
        <w:t xml:space="preserve"> </w:t>
      </w:r>
      <w:r w:rsidRPr="00BD4D7A">
        <w:rPr>
          <w:color w:val="000000"/>
          <w:spacing w:val="-2"/>
          <w:lang w:val="vi-VN"/>
        </w:rPr>
        <w:t xml:space="preserve">Chính phủ đã </w:t>
      </w:r>
      <w:r w:rsidR="000B6E1C" w:rsidRPr="00BD4D7A">
        <w:rPr>
          <w:color w:val="000000"/>
          <w:spacing w:val="-2"/>
          <w:lang w:val="es-BO"/>
        </w:rPr>
        <w:t>báo cáo Quốc hội</w:t>
      </w:r>
      <w:r w:rsidR="005D423E" w:rsidRPr="00BD4D7A">
        <w:rPr>
          <w:color w:val="000000"/>
          <w:spacing w:val="-2"/>
          <w:lang w:val="es-BO"/>
        </w:rPr>
        <w:t xml:space="preserve"> việc</w:t>
      </w:r>
      <w:r w:rsidR="000B6E1C" w:rsidRPr="00BD4D7A">
        <w:rPr>
          <w:color w:val="000000"/>
          <w:spacing w:val="-2"/>
          <w:lang w:val="es-BO"/>
        </w:rPr>
        <w:t xml:space="preserve"> thực hiện mục tiêu quốc gia về bình đẳng giới, đồng thời </w:t>
      </w:r>
      <w:r w:rsidRPr="00BD4D7A">
        <w:rPr>
          <w:color w:val="000000"/>
          <w:spacing w:val="-2"/>
          <w:lang w:val="vi-VN"/>
        </w:rPr>
        <w:t xml:space="preserve">chỉ đạo các </w:t>
      </w:r>
      <w:r w:rsidR="00B92F0D" w:rsidRPr="00BD4D7A">
        <w:rPr>
          <w:color w:val="000000"/>
          <w:spacing w:val="-2"/>
        </w:rPr>
        <w:t>b</w:t>
      </w:r>
      <w:r w:rsidRPr="00BD4D7A">
        <w:rPr>
          <w:color w:val="000000"/>
          <w:spacing w:val="-2"/>
          <w:lang w:val="vi-VN"/>
        </w:rPr>
        <w:t xml:space="preserve">ộ, ngành chức năng nghiêm túc triển khai thực hiện các kiến nghị của </w:t>
      </w:r>
      <w:r w:rsidR="0072429A" w:rsidRPr="00BD4D7A">
        <w:rPr>
          <w:color w:val="000000"/>
          <w:spacing w:val="-2"/>
          <w:lang w:val="es-BO"/>
        </w:rPr>
        <w:t xml:space="preserve">Ủy ban Thường vụ Quốc hội và </w:t>
      </w:r>
      <w:r w:rsidRPr="00BD4D7A">
        <w:rPr>
          <w:color w:val="000000"/>
          <w:spacing w:val="-2"/>
          <w:lang w:val="vi-VN"/>
        </w:rPr>
        <w:t xml:space="preserve">Ủy ban </w:t>
      </w:r>
      <w:r w:rsidR="00B92F0D" w:rsidRPr="00BD4D7A">
        <w:rPr>
          <w:color w:val="000000"/>
          <w:spacing w:val="-2"/>
          <w:lang w:val="es-BO"/>
        </w:rPr>
        <w:t>v</w:t>
      </w:r>
      <w:r w:rsidRPr="00BD4D7A">
        <w:rPr>
          <w:color w:val="000000"/>
          <w:spacing w:val="-2"/>
          <w:lang w:val="vi-VN"/>
        </w:rPr>
        <w:t>ề các vấn đề xã hội của Quốc hội</w:t>
      </w:r>
      <w:r w:rsidR="00C308E8" w:rsidRPr="00BD4D7A">
        <w:rPr>
          <w:color w:val="000000"/>
          <w:spacing w:val="-2"/>
          <w:lang w:val="es-BO"/>
        </w:rPr>
        <w:t xml:space="preserve"> </w:t>
      </w:r>
      <w:r w:rsidRPr="00BD4D7A">
        <w:rPr>
          <w:color w:val="000000"/>
          <w:spacing w:val="-2"/>
          <w:lang w:val="vi-VN"/>
        </w:rPr>
        <w:t xml:space="preserve">tại Báo cáo thẩm tra </w:t>
      </w:r>
      <w:r w:rsidR="00AE11EC" w:rsidRPr="00BD4D7A">
        <w:rPr>
          <w:color w:val="000000"/>
          <w:spacing w:val="-2"/>
          <w:lang w:val="es-BO"/>
        </w:rPr>
        <w:t>B</w:t>
      </w:r>
      <w:r w:rsidRPr="00BD4D7A">
        <w:rPr>
          <w:color w:val="000000"/>
          <w:spacing w:val="-2"/>
          <w:lang w:val="vi-VN"/>
        </w:rPr>
        <w:t>áo cáo của Chính phủ về việc thực hiện mục tiêu quốc gia về bình đẳng giới</w:t>
      </w:r>
      <w:r w:rsidRPr="00BD4D7A">
        <w:rPr>
          <w:rStyle w:val="FootnoteReference"/>
          <w:color w:val="000000"/>
          <w:spacing w:val="-2"/>
        </w:rPr>
        <w:footnoteReference w:id="21"/>
      </w:r>
      <w:r w:rsidR="00C308E8" w:rsidRPr="00BD4D7A">
        <w:rPr>
          <w:color w:val="000000"/>
          <w:spacing w:val="-2"/>
          <w:lang w:val="es-BO"/>
        </w:rPr>
        <w:t>.</w:t>
      </w:r>
      <w:r w:rsidR="00C257F5" w:rsidRPr="00BD4D7A">
        <w:rPr>
          <w:color w:val="000000"/>
          <w:spacing w:val="-2"/>
          <w:lang w:val="es-BO"/>
        </w:rPr>
        <w:t xml:space="preserve"> Bộ Lao động – Thương binh và Xã hội với vai trò là cơ quan quản lý nhà nước về bình đẳng giới đã ban hành</w:t>
      </w:r>
      <w:r w:rsidR="00E63C79" w:rsidRPr="00BD4D7A">
        <w:rPr>
          <w:color w:val="000000"/>
          <w:spacing w:val="-2"/>
          <w:lang w:val="es-BO"/>
        </w:rPr>
        <w:t xml:space="preserve"> </w:t>
      </w:r>
      <w:r w:rsidR="00336488" w:rsidRPr="00BD4D7A">
        <w:rPr>
          <w:color w:val="000000"/>
          <w:spacing w:val="-2"/>
          <w:lang w:val="es-BO"/>
        </w:rPr>
        <w:t>K</w:t>
      </w:r>
      <w:r w:rsidR="00E63C79" w:rsidRPr="00BD4D7A">
        <w:rPr>
          <w:color w:val="000000"/>
          <w:spacing w:val="-2"/>
          <w:lang w:val="es-BO"/>
        </w:rPr>
        <w:t>ế hoạch triển khai kết luận của Quốc hội về việc thực hiện mục tiêu quốc gia về bình đẳng giới</w:t>
      </w:r>
      <w:r w:rsidR="00C92B6A" w:rsidRPr="00876E89">
        <w:rPr>
          <w:rStyle w:val="FootnoteReference"/>
          <w:color w:val="000000"/>
          <w:lang w:val="es-BO"/>
        </w:rPr>
        <w:footnoteReference w:id="22"/>
      </w:r>
      <w:r w:rsidR="00E63C79" w:rsidRPr="00876E89">
        <w:rPr>
          <w:color w:val="000000"/>
          <w:lang w:val="es-BO"/>
        </w:rPr>
        <w:t>.</w:t>
      </w:r>
    </w:p>
    <w:p w:rsidR="00146F64" w:rsidRPr="00876E89" w:rsidRDefault="00AF27A1" w:rsidP="00BD4D7A">
      <w:pPr>
        <w:widowControl w:val="0"/>
        <w:spacing w:before="140" w:after="0" w:line="240" w:lineRule="auto"/>
        <w:ind w:firstLine="567"/>
        <w:jc w:val="both"/>
        <w:rPr>
          <w:color w:val="000000"/>
          <w:lang w:val="es-BO"/>
        </w:rPr>
      </w:pPr>
      <w:r w:rsidRPr="00876E89">
        <w:rPr>
          <w:color w:val="000000"/>
          <w:lang w:val="es-BO"/>
        </w:rPr>
        <w:t>- Công tác bình đẳng giớ</w:t>
      </w:r>
      <w:r w:rsidR="00205A2E" w:rsidRPr="00876E89">
        <w:rPr>
          <w:color w:val="000000"/>
          <w:lang w:val="es-BO"/>
        </w:rPr>
        <w:t>i đã đạt được nhiều</w:t>
      </w:r>
      <w:r w:rsidRPr="00876E89">
        <w:rPr>
          <w:color w:val="000000"/>
          <w:lang w:val="es-BO"/>
        </w:rPr>
        <w:t xml:space="preserve"> tiến bộ. Theo đánh giá của Diễn đàn Kinh tế thế giới, năm 201</w:t>
      </w:r>
      <w:r w:rsidR="00146F64" w:rsidRPr="00876E89">
        <w:rPr>
          <w:color w:val="000000"/>
          <w:lang w:val="es-BO"/>
        </w:rPr>
        <w:t>7</w:t>
      </w:r>
      <w:r w:rsidRPr="00876E89">
        <w:rPr>
          <w:color w:val="000000"/>
          <w:lang w:val="es-BO"/>
        </w:rPr>
        <w:t xml:space="preserve"> Việt Nam đứng thứ 6</w:t>
      </w:r>
      <w:r w:rsidR="00146F64" w:rsidRPr="00876E89">
        <w:rPr>
          <w:color w:val="000000"/>
          <w:lang w:val="es-BO"/>
        </w:rPr>
        <w:t>9</w:t>
      </w:r>
      <w:r w:rsidRPr="00876E89">
        <w:rPr>
          <w:color w:val="000000"/>
          <w:lang w:val="es-BO"/>
        </w:rPr>
        <w:t>/144 quốc gia về chỉ số khoảng cách giới</w:t>
      </w:r>
      <w:r w:rsidR="00B92F0D" w:rsidRPr="00876E89">
        <w:rPr>
          <w:color w:val="000000"/>
          <w:lang w:val="es-BO"/>
        </w:rPr>
        <w:t>,</w:t>
      </w:r>
      <w:r w:rsidRPr="00876E89">
        <w:rPr>
          <w:color w:val="000000"/>
          <w:lang w:val="es-BO"/>
        </w:rPr>
        <w:t xml:space="preserve"> thuộc nhóm nước có chỉ số trung </w:t>
      </w:r>
      <w:r w:rsidR="00146F64" w:rsidRPr="00876E89">
        <w:rPr>
          <w:color w:val="000000"/>
          <w:lang w:val="es-BO"/>
        </w:rPr>
        <w:t>bình;</w:t>
      </w:r>
      <w:r w:rsidR="00C93BD1" w:rsidRPr="00876E89">
        <w:rPr>
          <w:rFonts w:eastAsia="Times New Roman"/>
          <w:bCs/>
          <w:color w:val="000000"/>
          <w:lang w:val="es-BO"/>
        </w:rPr>
        <w:t xml:space="preserve"> </w:t>
      </w:r>
      <w:r w:rsidR="00146F64" w:rsidRPr="00876E89">
        <w:rPr>
          <w:rFonts w:eastAsia="Times New Roman"/>
          <w:bCs/>
          <w:color w:val="000000"/>
          <w:lang w:val="es-BO"/>
        </w:rPr>
        <w:t xml:space="preserve">thuộc nhóm 10 nước triển khai tốt nhất khu vực Châu Á </w:t>
      </w:r>
      <w:r w:rsidR="00B92F0D" w:rsidRPr="00876E89">
        <w:rPr>
          <w:rFonts w:eastAsia="Times New Roman"/>
          <w:bCs/>
          <w:color w:val="000000"/>
          <w:lang w:val="es-BO"/>
        </w:rPr>
        <w:t xml:space="preserve">- </w:t>
      </w:r>
      <w:r w:rsidR="00146F64" w:rsidRPr="00876E89">
        <w:rPr>
          <w:rFonts w:eastAsia="Times New Roman"/>
          <w:bCs/>
          <w:color w:val="000000"/>
          <w:lang w:val="es-BO"/>
        </w:rPr>
        <w:t>Thái Bình Dương về Mục tiêu phát triển bền vững (SDGs) và t</w:t>
      </w:r>
      <w:r w:rsidR="00BC7A81">
        <w:rPr>
          <w:rFonts w:eastAsia="Times New Roman"/>
          <w:bCs/>
          <w:color w:val="000000"/>
          <w:lang w:val="es-BO"/>
        </w:rPr>
        <w:t>ố</w:t>
      </w:r>
      <w:r w:rsidR="00146F64" w:rsidRPr="00876E89">
        <w:rPr>
          <w:rFonts w:eastAsia="Times New Roman"/>
          <w:bCs/>
          <w:color w:val="000000"/>
          <w:lang w:val="es-BO"/>
        </w:rPr>
        <w:t xml:space="preserve">p 10 nước </w:t>
      </w:r>
      <w:r w:rsidR="00B30786" w:rsidRPr="00876E89">
        <w:rPr>
          <w:rFonts w:eastAsia="Times New Roman"/>
          <w:bCs/>
          <w:color w:val="000000"/>
          <w:lang w:val="es-BO"/>
        </w:rPr>
        <w:t xml:space="preserve">trên toàn cầu </w:t>
      </w:r>
      <w:r w:rsidR="00146F64" w:rsidRPr="00876E89">
        <w:rPr>
          <w:rFonts w:eastAsia="Times New Roman"/>
          <w:bCs/>
          <w:color w:val="000000"/>
          <w:lang w:val="es-BO"/>
        </w:rPr>
        <w:t>triển khai tốt nhất Mục tiêu 5 của SGDs về bình đẳng giới</w:t>
      </w:r>
      <w:r w:rsidR="004C7376" w:rsidRPr="00876E89">
        <w:rPr>
          <w:rFonts w:eastAsia="Times New Roman"/>
          <w:bCs/>
          <w:color w:val="000000"/>
          <w:lang w:val="es-BO"/>
        </w:rPr>
        <w:t>.</w:t>
      </w:r>
    </w:p>
    <w:p w:rsidR="00251335" w:rsidRPr="00876E89" w:rsidRDefault="00251335" w:rsidP="00BD4D7A">
      <w:pPr>
        <w:widowControl w:val="0"/>
        <w:spacing w:before="140" w:after="0" w:line="240" w:lineRule="auto"/>
        <w:ind w:firstLine="567"/>
        <w:jc w:val="both"/>
        <w:rPr>
          <w:color w:val="000000"/>
          <w:lang w:val="es-BO"/>
        </w:rPr>
      </w:pPr>
      <w:r w:rsidRPr="00876E89">
        <w:rPr>
          <w:color w:val="000000"/>
          <w:lang w:val="es-BO"/>
        </w:rPr>
        <w:t>- Nhận thức của bản thân phụ nữ về vai trò, vị trí trong gia đình và xã hội đã có nhiều tiến bộ, nhất là nữ cán bộ, công chức, viên chức, nữ doanh nhân, nữ trí thức, cán bộ lãnh đạo, quản lý nữ. Ngày càng có nhiều phụ nữ nỗ lực, tự tin vươn lên, khẳng định mình trong các lĩnh vực của đời sống xã hội; trình độ học vấn, năng lực chuyên môn, đời sống vật chất, tinh thần được nâng lên.</w:t>
      </w:r>
    </w:p>
    <w:p w:rsidR="00DA1CB0" w:rsidRDefault="000E057C" w:rsidP="00BD4D7A">
      <w:pPr>
        <w:widowControl w:val="0"/>
        <w:spacing w:before="140" w:after="0" w:line="240" w:lineRule="auto"/>
        <w:ind w:firstLine="567"/>
        <w:jc w:val="both"/>
        <w:rPr>
          <w:color w:val="000000"/>
          <w:lang w:val="af-ZA"/>
        </w:rPr>
      </w:pPr>
      <w:r w:rsidRPr="00876E89">
        <w:rPr>
          <w:color w:val="000000"/>
          <w:lang w:val="af-ZA"/>
        </w:rPr>
        <w:t xml:space="preserve">- Lĩnh vực bình đẳng giới luôn nhận được sự quan tâm hợp tác và hỗ trợ từ các tổ chức quốc tế, tạo điều kiện để Việt Nam thực hiện tốt các cam kết </w:t>
      </w:r>
      <w:r w:rsidR="0093040A" w:rsidRPr="00876E89">
        <w:rPr>
          <w:color w:val="000000"/>
          <w:lang w:val="af-ZA"/>
        </w:rPr>
        <w:t xml:space="preserve">quốc tế về </w:t>
      </w:r>
      <w:r w:rsidRPr="00876E89">
        <w:rPr>
          <w:color w:val="000000"/>
          <w:lang w:val="af-ZA"/>
        </w:rPr>
        <w:t xml:space="preserve">thúc đẩy thực thi bình đẳng giới </w:t>
      </w:r>
      <w:r w:rsidR="0093040A" w:rsidRPr="00876E89">
        <w:rPr>
          <w:color w:val="000000"/>
          <w:lang w:val="af-ZA"/>
        </w:rPr>
        <w:t>và tăng quyền năng cho phụ nữ</w:t>
      </w:r>
      <w:r w:rsidRPr="00876E89">
        <w:rPr>
          <w:color w:val="000000"/>
          <w:lang w:val="af-ZA"/>
        </w:rPr>
        <w:t xml:space="preserve">. </w:t>
      </w:r>
    </w:p>
    <w:p w:rsidR="003A5B86" w:rsidRPr="00876E89" w:rsidRDefault="003A5B86" w:rsidP="00BD4D7A">
      <w:pPr>
        <w:widowControl w:val="0"/>
        <w:spacing w:before="140" w:after="0" w:line="240" w:lineRule="auto"/>
        <w:ind w:firstLine="567"/>
        <w:jc w:val="both"/>
        <w:rPr>
          <w:color w:val="000000"/>
          <w:lang w:val="es-BO"/>
        </w:rPr>
      </w:pPr>
    </w:p>
    <w:p w:rsidR="00A22EFE" w:rsidRPr="00876E89" w:rsidRDefault="00610E6F" w:rsidP="005A1194">
      <w:pPr>
        <w:widowControl w:val="0"/>
        <w:spacing w:before="160" w:after="0" w:line="240" w:lineRule="auto"/>
        <w:ind w:firstLine="567"/>
        <w:jc w:val="both"/>
        <w:rPr>
          <w:color w:val="000000"/>
          <w:lang w:val="nb-NO"/>
        </w:rPr>
      </w:pPr>
      <w:r w:rsidRPr="00876E89">
        <w:rPr>
          <w:color w:val="000000"/>
          <w:lang w:val="nb-NO"/>
        </w:rPr>
        <w:t>2.</w:t>
      </w:r>
      <w:r w:rsidR="00A22EFE" w:rsidRPr="00876E89">
        <w:rPr>
          <w:color w:val="000000"/>
          <w:lang w:val="nb-NO"/>
        </w:rPr>
        <w:t xml:space="preserve"> Tồn tại, hạn chế</w:t>
      </w:r>
    </w:p>
    <w:p w:rsidR="00C93BD1" w:rsidRPr="00876E89" w:rsidRDefault="00C93BD1" w:rsidP="005A1194">
      <w:pPr>
        <w:widowControl w:val="0"/>
        <w:spacing w:before="160" w:after="0" w:line="240" w:lineRule="auto"/>
        <w:ind w:firstLine="567"/>
        <w:jc w:val="both"/>
        <w:rPr>
          <w:color w:val="000000"/>
          <w:lang w:val="nb-NO"/>
        </w:rPr>
      </w:pPr>
      <w:r w:rsidRPr="00876E89">
        <w:rPr>
          <w:color w:val="000000"/>
          <w:lang w:val="nb-NO"/>
        </w:rPr>
        <w:t>a) Việc triển khai công tác bình đẳng giới:</w:t>
      </w:r>
    </w:p>
    <w:p w:rsidR="00A22EFE" w:rsidRPr="00876E89" w:rsidRDefault="00A22EFE" w:rsidP="005A1194">
      <w:pPr>
        <w:widowControl w:val="0"/>
        <w:spacing w:before="160" w:after="0" w:line="240" w:lineRule="auto"/>
        <w:ind w:firstLine="567"/>
        <w:jc w:val="both"/>
        <w:rPr>
          <w:color w:val="000000"/>
          <w:lang w:val="nb-NO"/>
        </w:rPr>
      </w:pPr>
      <w:r w:rsidRPr="00876E89">
        <w:rPr>
          <w:color w:val="000000"/>
          <w:lang w:val="nb-NO"/>
        </w:rPr>
        <w:t xml:space="preserve">- </w:t>
      </w:r>
      <w:r w:rsidR="00FE4C1A" w:rsidRPr="00876E89">
        <w:rPr>
          <w:color w:val="000000"/>
          <w:lang w:val="nb-NO"/>
        </w:rPr>
        <w:t>T</w:t>
      </w:r>
      <w:r w:rsidRPr="00876E89">
        <w:rPr>
          <w:color w:val="000000"/>
          <w:lang w:val="nb-NO"/>
        </w:rPr>
        <w:t>riển khai công tác bình đẳng giới tại một số đơn vị, địa phương còn mang tính hình thức, chưa được quan tâm lồng ghép vào trong các hoạt động để đạt được hiệu quả mong muốn.</w:t>
      </w:r>
    </w:p>
    <w:p w:rsidR="00FE4C1A" w:rsidRDefault="00FE4C1A" w:rsidP="005A1194">
      <w:pPr>
        <w:widowControl w:val="0"/>
        <w:spacing w:before="160" w:after="0" w:line="240" w:lineRule="auto"/>
        <w:ind w:firstLine="567"/>
        <w:jc w:val="both"/>
        <w:rPr>
          <w:color w:val="000000"/>
        </w:rPr>
      </w:pPr>
      <w:r w:rsidRPr="00876E89">
        <w:rPr>
          <w:color w:val="000000"/>
          <w:lang w:val="nb-NO"/>
        </w:rPr>
        <w:t>- L</w:t>
      </w:r>
      <w:r w:rsidRPr="00876E89">
        <w:rPr>
          <w:color w:val="000000"/>
          <w:lang w:val="vi-VN"/>
        </w:rPr>
        <w:t>ồng ghép vấn đề bình đẳng giới trong xây dựng chiến lược, chương trình, kế hoạch và dự án phát triển kinh tế - xã hội</w:t>
      </w:r>
      <w:r w:rsidRPr="00876E89">
        <w:rPr>
          <w:color w:val="000000"/>
          <w:lang w:val="es-BO"/>
        </w:rPr>
        <w:t xml:space="preserve"> </w:t>
      </w:r>
      <w:r w:rsidRPr="00876E89">
        <w:rPr>
          <w:color w:val="000000"/>
          <w:lang w:val="nb-NO"/>
        </w:rPr>
        <w:t>tại</w:t>
      </w:r>
      <w:r w:rsidRPr="00876E89">
        <w:rPr>
          <w:color w:val="000000"/>
          <w:lang w:val="vi-VN"/>
        </w:rPr>
        <w:t xml:space="preserve"> các </w:t>
      </w:r>
      <w:r w:rsidRPr="00876E89">
        <w:rPr>
          <w:color w:val="000000"/>
        </w:rPr>
        <w:t>b</w:t>
      </w:r>
      <w:r w:rsidRPr="00876E89">
        <w:rPr>
          <w:color w:val="000000"/>
          <w:lang w:val="vi-VN"/>
        </w:rPr>
        <w:t>ộ, ngành, địa phương còn ở mức độ hạn chế</w:t>
      </w:r>
      <w:r w:rsidRPr="00876E89">
        <w:rPr>
          <w:color w:val="000000"/>
          <w:lang w:val="nb-NO"/>
        </w:rPr>
        <w:t>, thực hiện còn mang tính thủ tục và chưa đi vào thực chất</w:t>
      </w:r>
      <w:r w:rsidRPr="00876E89">
        <w:rPr>
          <w:color w:val="000000"/>
          <w:lang w:val="vi-VN"/>
        </w:rPr>
        <w:t xml:space="preserve">. </w:t>
      </w:r>
    </w:p>
    <w:p w:rsidR="00BC7A81" w:rsidRPr="00BC7A81" w:rsidRDefault="00BC7A81" w:rsidP="005A1194">
      <w:pPr>
        <w:widowControl w:val="0"/>
        <w:spacing w:before="160" w:after="0" w:line="240" w:lineRule="auto"/>
        <w:ind w:firstLine="567"/>
        <w:jc w:val="both"/>
        <w:rPr>
          <w:color w:val="000000"/>
        </w:rPr>
      </w:pPr>
      <w:r>
        <w:rPr>
          <w:color w:val="000000"/>
        </w:rPr>
        <w:t>- Công tác phát triển, tạo nguồn cán bộ nữ chưa đượ</w:t>
      </w:r>
      <w:r w:rsidR="003A5B86">
        <w:rPr>
          <w:color w:val="000000"/>
        </w:rPr>
        <w:t>c quan tâm đúng mức</w:t>
      </w:r>
      <w:r>
        <w:rPr>
          <w:color w:val="000000"/>
        </w:rPr>
        <w:t>. Các bộ, ngành và địa phương hầu như chưa có chính sách riêng đủ mạnh để hỗ trợ, khuyến khíc</w:t>
      </w:r>
      <w:r w:rsidR="003A5B86">
        <w:rPr>
          <w:color w:val="000000"/>
        </w:rPr>
        <w:t>h</w:t>
      </w:r>
      <w:r>
        <w:rPr>
          <w:color w:val="000000"/>
        </w:rPr>
        <w:t xml:space="preserve"> cán bộ, công chức, viên chức tham gia đào tạo, bồi dưỡng. Việc phát hiện và giới thiệu nguồn cán bộ nữ chưa được triển khai hiệu quả và mang tính chiến lược.</w:t>
      </w:r>
    </w:p>
    <w:p w:rsidR="00C93BD1" w:rsidRPr="00876E89" w:rsidRDefault="00C93BD1" w:rsidP="005A1194">
      <w:pPr>
        <w:widowControl w:val="0"/>
        <w:spacing w:before="120" w:after="0" w:line="240" w:lineRule="auto"/>
        <w:ind w:firstLine="567"/>
        <w:jc w:val="both"/>
        <w:rPr>
          <w:color w:val="000000"/>
          <w:lang w:val="vi-VN"/>
        </w:rPr>
      </w:pPr>
      <w:r w:rsidRPr="00876E89">
        <w:rPr>
          <w:color w:val="000000"/>
        </w:rPr>
        <w:t xml:space="preserve">- Một số </w:t>
      </w:r>
      <w:r w:rsidRPr="00876E89">
        <w:rPr>
          <w:color w:val="000000"/>
          <w:lang w:val="vi-VN"/>
        </w:rPr>
        <w:t>vấn đề nảy sinh có tác động, ảnh hưởng tiêu cực đối với phụ nữ và trẻ em gái trong đời sống, việc làm, an sinh xã hội, nhất là tình trạng bạo lực, xâm hại tình dục</w:t>
      </w:r>
      <w:r w:rsidRPr="00876E89">
        <w:rPr>
          <w:color w:val="000000"/>
        </w:rPr>
        <w:t>, lao động nữ tại các khu công nghiệp, lao động nữ làm việc tại khu vực phí chính thức</w:t>
      </w:r>
      <w:r w:rsidR="00BC7A81">
        <w:rPr>
          <w:color w:val="000000"/>
        </w:rPr>
        <w:t xml:space="preserve"> chưa được xử lý kịp thời gây bức xúc trong dư luận và xã hội</w:t>
      </w:r>
      <w:r w:rsidRPr="00876E89">
        <w:rPr>
          <w:color w:val="000000"/>
          <w:lang w:val="vi-VN"/>
        </w:rPr>
        <w:t>.</w:t>
      </w:r>
    </w:p>
    <w:p w:rsidR="00C93BD1" w:rsidRPr="00876E89" w:rsidRDefault="00C93BD1" w:rsidP="005A1194">
      <w:pPr>
        <w:widowControl w:val="0"/>
        <w:spacing w:before="120" w:after="0" w:line="240" w:lineRule="auto"/>
        <w:ind w:firstLine="567"/>
        <w:jc w:val="both"/>
        <w:rPr>
          <w:color w:val="000000"/>
        </w:rPr>
      </w:pPr>
      <w:r w:rsidRPr="00876E89">
        <w:rPr>
          <w:color w:val="000000"/>
        </w:rPr>
        <w:t>b) Về nguồn lực thực hiệ</w:t>
      </w:r>
      <w:r w:rsidR="00FE4C1A" w:rsidRPr="00876E89">
        <w:rPr>
          <w:color w:val="000000"/>
        </w:rPr>
        <w:t>n</w:t>
      </w:r>
    </w:p>
    <w:p w:rsidR="00C93BD1" w:rsidRPr="00876E89" w:rsidRDefault="00C93BD1" w:rsidP="005A1194">
      <w:pPr>
        <w:widowControl w:val="0"/>
        <w:spacing w:before="120" w:after="0" w:line="240" w:lineRule="auto"/>
        <w:ind w:firstLine="567"/>
        <w:jc w:val="both"/>
        <w:rPr>
          <w:color w:val="000000"/>
        </w:rPr>
      </w:pPr>
      <w:r w:rsidRPr="00876E89">
        <w:rPr>
          <w:color w:val="000000"/>
        </w:rPr>
        <w:t xml:space="preserve">- Về kinh phí: </w:t>
      </w:r>
    </w:p>
    <w:p w:rsidR="00C93BD1" w:rsidRPr="00876E89" w:rsidRDefault="00FE4C1A" w:rsidP="005A1194">
      <w:pPr>
        <w:widowControl w:val="0"/>
        <w:spacing w:before="120" w:after="0" w:line="240" w:lineRule="auto"/>
        <w:ind w:firstLine="567"/>
        <w:jc w:val="both"/>
        <w:rPr>
          <w:lang w:val="nb-NO"/>
        </w:rPr>
      </w:pPr>
      <w:r w:rsidRPr="00876E89">
        <w:rPr>
          <w:lang w:val="nb-NO"/>
        </w:rPr>
        <w:t>+</w:t>
      </w:r>
      <w:r w:rsidR="00C93BD1" w:rsidRPr="00876E89">
        <w:rPr>
          <w:lang w:val="nb-NO"/>
        </w:rPr>
        <w:t xml:space="preserve"> Ngân sách Trung ương phân bổ </w:t>
      </w:r>
      <w:r w:rsidR="00286178" w:rsidRPr="00876E89">
        <w:rPr>
          <w:lang w:val="nb-NO"/>
        </w:rPr>
        <w:t>chưa kịp thời nên</w:t>
      </w:r>
      <w:r w:rsidR="00C93BD1" w:rsidRPr="00876E89">
        <w:rPr>
          <w:lang w:val="nb-NO"/>
        </w:rPr>
        <w:t xml:space="preserve"> việc triển khai công tác tại các bộ, ngành, địa phương</w:t>
      </w:r>
      <w:r w:rsidR="00286178" w:rsidRPr="00876E89">
        <w:rPr>
          <w:lang w:val="nb-NO"/>
        </w:rPr>
        <w:t xml:space="preserve"> còn khó khăn</w:t>
      </w:r>
      <w:r w:rsidR="00C93BD1" w:rsidRPr="00876E89">
        <w:rPr>
          <w:lang w:val="nb-NO"/>
        </w:rPr>
        <w:t>; ngân sách địa phương bố trí hạn chế, chưa đáp ứng được yêu cầu thực tiễn. Tổng ngân sách</w:t>
      </w:r>
      <w:r w:rsidR="00286178" w:rsidRPr="00876E89">
        <w:rPr>
          <w:lang w:val="nb-NO"/>
        </w:rPr>
        <w:t xml:space="preserve"> trực tiếp</w:t>
      </w:r>
      <w:r w:rsidR="00C93BD1" w:rsidRPr="00876E89">
        <w:rPr>
          <w:lang w:val="nb-NO"/>
        </w:rPr>
        <w:t xml:space="preserve"> cho công tác bình đẳng giới năm 2017 là 58,7 tỷ đồng trong đó ngân sách địa phương tự bố trí là 38,6 tỷ đồng. Bên cạnh một số địa phương bố trí tốt kinh phí như thành phồ Hồ Chí Minh (11 tỷ), Long An (2,2 tỷ), Hà Nội (1,3 tỷ), Bình Định (770 triệu)</w:t>
      </w:r>
      <w:r w:rsidR="00BC7A81">
        <w:rPr>
          <w:lang w:val="nb-NO"/>
        </w:rPr>
        <w:t>...</w:t>
      </w:r>
      <w:r w:rsidR="00C93BD1" w:rsidRPr="00876E89">
        <w:rPr>
          <w:lang w:val="nb-NO"/>
        </w:rPr>
        <w:t xml:space="preserve"> thì còn một số địa phương chưa bố trí kinh phí cho công tác này như Bến Tre, Điện Biên.</w:t>
      </w:r>
    </w:p>
    <w:p w:rsidR="00C93BD1" w:rsidRPr="00876E89" w:rsidRDefault="00FE4C1A" w:rsidP="005A1194">
      <w:pPr>
        <w:widowControl w:val="0"/>
        <w:spacing w:before="120" w:after="0" w:line="240" w:lineRule="auto"/>
        <w:ind w:firstLine="567"/>
        <w:jc w:val="both"/>
        <w:rPr>
          <w:lang w:val="nb-NO"/>
        </w:rPr>
      </w:pPr>
      <w:r w:rsidRPr="00876E89">
        <w:rPr>
          <w:lang w:val="nb-NO"/>
        </w:rPr>
        <w:t xml:space="preserve">+ </w:t>
      </w:r>
      <w:r w:rsidR="00C93BD1" w:rsidRPr="00876E89">
        <w:rPr>
          <w:lang w:val="nb-NO"/>
        </w:rPr>
        <w:t>Có đến 11 tỉnh</w:t>
      </w:r>
      <w:r w:rsidR="00C93BD1" w:rsidRPr="00876E89">
        <w:rPr>
          <w:rStyle w:val="FootnoteReference"/>
          <w:lang w:val="nb-NO"/>
        </w:rPr>
        <w:footnoteReference w:id="23"/>
      </w:r>
      <w:r w:rsidR="00C93BD1" w:rsidRPr="00876E89">
        <w:rPr>
          <w:lang w:val="nb-NO"/>
        </w:rPr>
        <w:t xml:space="preserve"> chưa thực hiện hỗ trợ kinh phí theo quy định của Nghị định số 39/2015/NĐ-CP </w:t>
      </w:r>
      <w:r w:rsidRPr="00876E89">
        <w:rPr>
          <w:lang w:val="nb-NO"/>
        </w:rPr>
        <w:t xml:space="preserve">ngày 27/4/2015 </w:t>
      </w:r>
      <w:r w:rsidR="003A5B86">
        <w:rPr>
          <w:lang w:val="nb-NO"/>
        </w:rPr>
        <w:t xml:space="preserve">của Chính phủ </w:t>
      </w:r>
      <w:r w:rsidR="00C93BD1" w:rsidRPr="00876E89">
        <w:rPr>
          <w:lang w:val="nb-NO"/>
        </w:rPr>
        <w:t>quy định chính sách hỗ trợ cho phụ nữ thuộc hộ nghèo là người dân tộc thiểu số khi sinh con đúng chính sách dân số</w:t>
      </w:r>
      <w:r w:rsidRPr="00876E89">
        <w:rPr>
          <w:lang w:val="nb-NO"/>
        </w:rPr>
        <w:t>.</w:t>
      </w:r>
    </w:p>
    <w:p w:rsidR="00FE4C1A" w:rsidRPr="00876E89" w:rsidRDefault="005A1194" w:rsidP="005A1194">
      <w:pPr>
        <w:widowControl w:val="0"/>
        <w:tabs>
          <w:tab w:val="left" w:pos="993"/>
        </w:tabs>
        <w:spacing w:before="120" w:after="0" w:line="240" w:lineRule="auto"/>
        <w:ind w:firstLine="567"/>
        <w:jc w:val="both"/>
        <w:rPr>
          <w:lang w:val="nb-NO"/>
        </w:rPr>
      </w:pPr>
      <w:r>
        <w:rPr>
          <w:lang w:val="nb-NO"/>
        </w:rPr>
        <w:t xml:space="preserve">- </w:t>
      </w:r>
      <w:r w:rsidR="00FE4C1A" w:rsidRPr="00876E89">
        <w:rPr>
          <w:lang w:val="nb-NO"/>
        </w:rPr>
        <w:t xml:space="preserve">Về nhân lực: đội ngũ người làm công tác bình đẳng giới tại các bộ, ngành, địa phương còn mỏng, chủ yếu là kiêm nhiệm do vậy hạn chế về kiến thức, kinh nghiệm trong triển khai thực hiện và tham mưu công tác bình đẳng giới tại các địa phương. </w:t>
      </w:r>
    </w:p>
    <w:p w:rsidR="00FE4C1A" w:rsidRPr="00876E89" w:rsidRDefault="00FE4C1A" w:rsidP="005A1194">
      <w:pPr>
        <w:widowControl w:val="0"/>
        <w:tabs>
          <w:tab w:val="left" w:pos="993"/>
        </w:tabs>
        <w:spacing w:before="120" w:after="0" w:line="240" w:lineRule="auto"/>
        <w:ind w:firstLine="567"/>
        <w:jc w:val="both"/>
        <w:rPr>
          <w:lang w:val="nb-NO"/>
        </w:rPr>
      </w:pPr>
      <w:r w:rsidRPr="00876E89">
        <w:rPr>
          <w:lang w:val="nb-NO"/>
        </w:rPr>
        <w:t>Một số địa phương mặc dù trong chức danh vị trí việc làm có cán bộ làm công tác bình đẳng giới song còn cho rằng đây chỉ là công tác kiêm nhiệm như Hà Tĩnh, Hòa Bình, Cao Bằng, Vĩnh Phúc...</w:t>
      </w:r>
    </w:p>
    <w:p w:rsidR="00C308E8" w:rsidRPr="00876E89" w:rsidRDefault="00FE4C1A" w:rsidP="005A1194">
      <w:pPr>
        <w:widowControl w:val="0"/>
        <w:numPr>
          <w:ilvl w:val="0"/>
          <w:numId w:val="24"/>
        </w:numPr>
        <w:tabs>
          <w:tab w:val="left" w:pos="851"/>
          <w:tab w:val="left" w:pos="993"/>
        </w:tabs>
        <w:spacing w:before="120" w:after="0" w:line="240" w:lineRule="auto"/>
        <w:ind w:left="0" w:firstLine="567"/>
        <w:jc w:val="both"/>
        <w:rPr>
          <w:color w:val="000000"/>
          <w:lang w:val="nb-NO"/>
        </w:rPr>
      </w:pPr>
      <w:r w:rsidRPr="00876E89">
        <w:rPr>
          <w:lang w:val="nb-NO"/>
        </w:rPr>
        <w:t xml:space="preserve">Về công tác thống kê, báo cáo: </w:t>
      </w:r>
      <w:r w:rsidR="00A22EFE" w:rsidRPr="00876E89">
        <w:rPr>
          <w:color w:val="000000"/>
          <w:lang w:val="nb-NO"/>
        </w:rPr>
        <w:t>còn đang gặp nhiều</w:t>
      </w:r>
      <w:r w:rsidR="00F24D3A" w:rsidRPr="00876E89">
        <w:rPr>
          <w:color w:val="000000"/>
          <w:lang w:val="nb-NO"/>
        </w:rPr>
        <w:t xml:space="preserve"> </w:t>
      </w:r>
      <w:r w:rsidR="00A22EFE" w:rsidRPr="00876E89">
        <w:rPr>
          <w:color w:val="000000"/>
          <w:lang w:val="nb-NO"/>
        </w:rPr>
        <w:t>khó khăn</w:t>
      </w:r>
      <w:r w:rsidR="00C308E8" w:rsidRPr="00876E89">
        <w:rPr>
          <w:color w:val="000000"/>
          <w:lang w:val="nb-NO"/>
        </w:rPr>
        <w:t>, chưa được quan tâm đúng mức</w:t>
      </w:r>
      <w:r w:rsidR="00F63660" w:rsidRPr="00876E89">
        <w:rPr>
          <w:color w:val="000000"/>
          <w:lang w:val="nb-NO"/>
        </w:rPr>
        <w:t>. Chưa có</w:t>
      </w:r>
      <w:r w:rsidR="00C308E8" w:rsidRPr="00876E89">
        <w:rPr>
          <w:color w:val="000000"/>
          <w:lang w:val="nb-NO"/>
        </w:rPr>
        <w:t xml:space="preserve"> </w:t>
      </w:r>
      <w:r w:rsidR="00F24D3A" w:rsidRPr="00876E89">
        <w:rPr>
          <w:color w:val="000000"/>
          <w:lang w:val="nb-NO"/>
        </w:rPr>
        <w:t>số liệu thống kê giới được</w:t>
      </w:r>
      <w:r w:rsidR="00F63660" w:rsidRPr="00876E89">
        <w:rPr>
          <w:color w:val="000000"/>
          <w:lang w:val="nb-NO"/>
        </w:rPr>
        <w:t xml:space="preserve"> định kỳ</w:t>
      </w:r>
      <w:r w:rsidR="00F24D3A" w:rsidRPr="00876E89">
        <w:rPr>
          <w:color w:val="000000"/>
          <w:lang w:val="nb-NO"/>
        </w:rPr>
        <w:t xml:space="preserve"> công bố. </w:t>
      </w:r>
      <w:r w:rsidR="00A22EFE" w:rsidRPr="00876E89">
        <w:rPr>
          <w:color w:val="000000"/>
          <w:lang w:val="nb-NO"/>
        </w:rPr>
        <w:t xml:space="preserve">Một số </w:t>
      </w:r>
      <w:r w:rsidR="00B92F0D" w:rsidRPr="00876E89">
        <w:rPr>
          <w:color w:val="000000"/>
          <w:lang w:val="nb-NO"/>
        </w:rPr>
        <w:t>b</w:t>
      </w:r>
      <w:r w:rsidR="00A22EFE" w:rsidRPr="00876E89">
        <w:rPr>
          <w:color w:val="000000"/>
          <w:lang w:val="nb-NO"/>
        </w:rPr>
        <w:t xml:space="preserve">ộ, ngành chưa ban hành chế độ báo cáo thống kê cấp cơ sở, hoặc đã ban hành song chưa cập nhật, điều chỉnh, bổ sung </w:t>
      </w:r>
      <w:r w:rsidR="00C308E8" w:rsidRPr="00876E89">
        <w:rPr>
          <w:color w:val="000000"/>
          <w:lang w:val="nb-NO"/>
        </w:rPr>
        <w:t xml:space="preserve">nên </w:t>
      </w:r>
      <w:r w:rsidR="00A22EFE" w:rsidRPr="00876E89">
        <w:rPr>
          <w:color w:val="000000"/>
          <w:lang w:val="nb-NO"/>
        </w:rPr>
        <w:t>không đáp ứng được yêu cầu về phân tổ theo giới tính</w:t>
      </w:r>
      <w:r w:rsidR="00C308E8" w:rsidRPr="00876E89">
        <w:rPr>
          <w:color w:val="000000"/>
          <w:lang w:val="nb-NO"/>
        </w:rPr>
        <w:t>; chưa bố trí cán bộ chuyên trách làm công tác th</w:t>
      </w:r>
      <w:r w:rsidR="004F6441" w:rsidRPr="00876E89">
        <w:rPr>
          <w:color w:val="000000"/>
          <w:lang w:val="nb-NO"/>
        </w:rPr>
        <w:t>ố</w:t>
      </w:r>
      <w:r w:rsidR="00C308E8" w:rsidRPr="00876E89">
        <w:rPr>
          <w:color w:val="000000"/>
          <w:lang w:val="nb-NO"/>
        </w:rPr>
        <w:t>ng kê.</w:t>
      </w:r>
    </w:p>
    <w:p w:rsidR="00A22EFE" w:rsidRPr="00876E89" w:rsidRDefault="00A22EFE" w:rsidP="005A1194">
      <w:pPr>
        <w:widowControl w:val="0"/>
        <w:spacing w:before="120" w:after="0" w:line="240" w:lineRule="auto"/>
        <w:ind w:firstLine="567"/>
        <w:jc w:val="both"/>
        <w:rPr>
          <w:color w:val="000000"/>
          <w:lang w:val="vi-VN"/>
        </w:rPr>
      </w:pPr>
      <w:r w:rsidRPr="00876E89">
        <w:rPr>
          <w:color w:val="000000"/>
          <w:lang w:val="vi-VN"/>
        </w:rPr>
        <w:t>c) Nguyên nhân của những tồn tại, hạn chế</w:t>
      </w:r>
    </w:p>
    <w:p w:rsidR="00FE4C1A" w:rsidRPr="00876E89" w:rsidRDefault="00FE4C1A" w:rsidP="005A1194">
      <w:pPr>
        <w:widowControl w:val="0"/>
        <w:spacing w:before="120" w:after="0" w:line="240" w:lineRule="auto"/>
        <w:ind w:firstLine="567"/>
        <w:jc w:val="both"/>
        <w:rPr>
          <w:color w:val="000000"/>
        </w:rPr>
      </w:pPr>
      <w:r w:rsidRPr="00876E89">
        <w:rPr>
          <w:color w:val="000000"/>
        </w:rPr>
        <w:t>- Nguyên nhân chủ quan:</w:t>
      </w:r>
    </w:p>
    <w:p w:rsidR="008A470D" w:rsidRPr="00876E89" w:rsidRDefault="008A470D" w:rsidP="005A1194">
      <w:pPr>
        <w:widowControl w:val="0"/>
        <w:spacing w:before="120" w:after="0" w:line="240" w:lineRule="auto"/>
        <w:ind w:firstLine="567"/>
        <w:jc w:val="both"/>
        <w:rPr>
          <w:color w:val="000000"/>
        </w:rPr>
      </w:pPr>
      <w:r w:rsidRPr="00876E89">
        <w:rPr>
          <w:color w:val="000000"/>
        </w:rPr>
        <w:t xml:space="preserve">+ Nhận thức về vấn đề bình đẳng giới của một bộ phần tầng lớp nhân dân còn hạn chế. </w:t>
      </w:r>
      <w:r w:rsidRPr="00876E89">
        <w:rPr>
          <w:color w:val="000000"/>
          <w:lang w:val="nb-NO"/>
        </w:rPr>
        <w:t>Tư tưởng trọng nam hơn nữ vẫn còn tồn tại trong một bộ phận cán bộ lãnh đạo đã tạo ra những rào cản hạn chế cho phụ nữ để khẳng định bản thân trong công việc và cuộc sống.</w:t>
      </w:r>
    </w:p>
    <w:p w:rsidR="00A22EFE" w:rsidRPr="0038165C" w:rsidRDefault="008A470D" w:rsidP="005A1194">
      <w:pPr>
        <w:widowControl w:val="0"/>
        <w:spacing w:before="120" w:after="0" w:line="240" w:lineRule="auto"/>
        <w:ind w:firstLine="567"/>
        <w:jc w:val="both"/>
        <w:rPr>
          <w:color w:val="000000"/>
          <w:spacing w:val="-6"/>
          <w:lang w:val="nb-NO"/>
        </w:rPr>
      </w:pPr>
      <w:r w:rsidRPr="0038165C">
        <w:rPr>
          <w:color w:val="000000"/>
          <w:spacing w:val="-6"/>
          <w:lang w:val="nb-NO"/>
        </w:rPr>
        <w:t>+</w:t>
      </w:r>
      <w:r w:rsidR="00A22EFE" w:rsidRPr="0038165C">
        <w:rPr>
          <w:color w:val="000000"/>
          <w:spacing w:val="-6"/>
          <w:lang w:val="nb-NO"/>
        </w:rPr>
        <w:t xml:space="preserve"> Sự quan tâm của cấp ủy, chính quyền một số địa phương, </w:t>
      </w:r>
      <w:r w:rsidR="00B92F0D" w:rsidRPr="0038165C">
        <w:rPr>
          <w:color w:val="000000"/>
          <w:spacing w:val="-6"/>
          <w:lang w:val="nb-NO"/>
        </w:rPr>
        <w:t>b</w:t>
      </w:r>
      <w:r w:rsidR="00A22EFE" w:rsidRPr="0038165C">
        <w:rPr>
          <w:color w:val="000000"/>
          <w:spacing w:val="-6"/>
          <w:lang w:val="nb-NO"/>
        </w:rPr>
        <w:t xml:space="preserve">ộ, ngành (nhất là người đứng đầu) còn </w:t>
      </w:r>
      <w:r w:rsidR="00335F9D" w:rsidRPr="0038165C">
        <w:rPr>
          <w:color w:val="000000"/>
          <w:spacing w:val="-6"/>
          <w:lang w:val="nb-NO"/>
        </w:rPr>
        <w:t xml:space="preserve">chưa </w:t>
      </w:r>
      <w:r w:rsidR="00BE7B3A" w:rsidRPr="0038165C">
        <w:rPr>
          <w:color w:val="000000"/>
          <w:spacing w:val="-6"/>
          <w:lang w:val="nb-NO"/>
        </w:rPr>
        <w:t>thật sự sát sao</w:t>
      </w:r>
      <w:r w:rsidR="00335F9D" w:rsidRPr="0038165C">
        <w:rPr>
          <w:color w:val="000000"/>
          <w:spacing w:val="-6"/>
          <w:lang w:val="nb-NO"/>
        </w:rPr>
        <w:t xml:space="preserve">, </w:t>
      </w:r>
      <w:r w:rsidR="00A22EFE" w:rsidRPr="0038165C">
        <w:rPr>
          <w:color w:val="000000"/>
          <w:spacing w:val="-6"/>
          <w:lang w:val="nb-NO"/>
        </w:rPr>
        <w:t xml:space="preserve">chưa </w:t>
      </w:r>
      <w:r w:rsidR="00BE7B3A" w:rsidRPr="0038165C">
        <w:rPr>
          <w:color w:val="000000"/>
          <w:spacing w:val="-6"/>
          <w:lang w:val="nb-NO"/>
        </w:rPr>
        <w:t>thực chất</w:t>
      </w:r>
      <w:r w:rsidR="00B92F0D" w:rsidRPr="0038165C">
        <w:rPr>
          <w:color w:val="000000"/>
          <w:spacing w:val="-6"/>
          <w:lang w:val="nb-NO"/>
        </w:rPr>
        <w:t xml:space="preserve"> </w:t>
      </w:r>
      <w:r w:rsidR="00BE7B3A" w:rsidRPr="0038165C">
        <w:rPr>
          <w:color w:val="000000"/>
          <w:spacing w:val="-6"/>
          <w:lang w:val="nb-NO"/>
        </w:rPr>
        <w:t xml:space="preserve">nên </w:t>
      </w:r>
      <w:r w:rsidR="00335F9D" w:rsidRPr="0038165C">
        <w:rPr>
          <w:color w:val="000000"/>
          <w:spacing w:val="-6"/>
          <w:lang w:val="nb-NO"/>
        </w:rPr>
        <w:t>chưa</w:t>
      </w:r>
      <w:r w:rsidR="00A22EFE" w:rsidRPr="0038165C">
        <w:rPr>
          <w:color w:val="000000"/>
          <w:spacing w:val="-6"/>
          <w:lang w:val="nb-NO"/>
        </w:rPr>
        <w:t xml:space="preserve"> dành nguồn lực thỏa đáng cho công tác bình đẳng giới tại cơ quan, đơn vị, địa phương.</w:t>
      </w:r>
    </w:p>
    <w:p w:rsidR="00AE7D18" w:rsidRPr="00876E89" w:rsidRDefault="008A470D" w:rsidP="005A1194">
      <w:pPr>
        <w:widowControl w:val="0"/>
        <w:spacing w:before="120" w:after="0" w:line="240" w:lineRule="auto"/>
        <w:ind w:firstLine="567"/>
        <w:jc w:val="both"/>
        <w:rPr>
          <w:color w:val="000000"/>
          <w:lang w:val="nb-NO"/>
        </w:rPr>
      </w:pPr>
      <w:r w:rsidRPr="00876E89">
        <w:rPr>
          <w:color w:val="000000"/>
          <w:lang w:val="nb-NO"/>
        </w:rPr>
        <w:t>+</w:t>
      </w:r>
      <w:r w:rsidR="00AE7D18" w:rsidRPr="00876E89">
        <w:rPr>
          <w:color w:val="000000"/>
          <w:lang w:val="nb-NO"/>
        </w:rPr>
        <w:t xml:space="preserve"> Một số chỉ tiêu chưa sát thực tiễn, phân tổ một số chỉ tiêu chưa đồng bộ, thống nhất với hệ thống chỉ tiêu thống kê của các </w:t>
      </w:r>
      <w:r w:rsidR="00B92F0D" w:rsidRPr="00876E89">
        <w:rPr>
          <w:color w:val="000000"/>
          <w:lang w:val="nb-NO"/>
        </w:rPr>
        <w:t>b</w:t>
      </w:r>
      <w:r w:rsidR="00AE7D18" w:rsidRPr="00876E89">
        <w:rPr>
          <w:color w:val="000000"/>
          <w:lang w:val="nb-NO"/>
        </w:rPr>
        <w:t>ộ, ngành, nên không đủ căn cứ đánh giá kết quả</w:t>
      </w:r>
      <w:r w:rsidR="005551C6" w:rsidRPr="00876E89">
        <w:rPr>
          <w:color w:val="000000"/>
          <w:lang w:val="nb-NO"/>
        </w:rPr>
        <w:t>.</w:t>
      </w:r>
      <w:r w:rsidR="004C7376" w:rsidRPr="00876E89">
        <w:rPr>
          <w:color w:val="000000"/>
          <w:lang w:val="nb-NO"/>
        </w:rPr>
        <w:t xml:space="preserve"> </w:t>
      </w:r>
    </w:p>
    <w:p w:rsidR="00A22EFE" w:rsidRPr="00876E89" w:rsidRDefault="008A470D" w:rsidP="005A1194">
      <w:pPr>
        <w:widowControl w:val="0"/>
        <w:spacing w:before="120" w:after="0" w:line="240" w:lineRule="auto"/>
        <w:ind w:firstLine="567"/>
        <w:jc w:val="both"/>
        <w:rPr>
          <w:color w:val="000000"/>
          <w:lang w:val="nb-NO"/>
        </w:rPr>
      </w:pPr>
      <w:r w:rsidRPr="00876E89">
        <w:rPr>
          <w:color w:val="000000"/>
          <w:lang w:val="nb-NO"/>
        </w:rPr>
        <w:t>+</w:t>
      </w:r>
      <w:r w:rsidR="00A22EFE" w:rsidRPr="00876E89">
        <w:rPr>
          <w:color w:val="000000"/>
          <w:lang w:val="nb-NO"/>
        </w:rPr>
        <w:t xml:space="preserve"> Chưa có chế tài xử lý </w:t>
      </w:r>
      <w:r w:rsidRPr="00876E89">
        <w:rPr>
          <w:color w:val="000000"/>
          <w:lang w:val="nb-NO"/>
        </w:rPr>
        <w:t>đối với việc không hoàn thành các chỉ tiêu của Chiến lược đối với các địa phương; hoặc các bộ ngành phụ trách thực hiện các Mục tiêu của Chiến lược quốc gia về bình đẳng giới.</w:t>
      </w:r>
    </w:p>
    <w:p w:rsidR="008A470D" w:rsidRPr="00876E89" w:rsidRDefault="008A470D" w:rsidP="005A1194">
      <w:pPr>
        <w:widowControl w:val="0"/>
        <w:numPr>
          <w:ilvl w:val="0"/>
          <w:numId w:val="24"/>
        </w:numPr>
        <w:tabs>
          <w:tab w:val="left" w:pos="851"/>
        </w:tabs>
        <w:spacing w:before="120" w:after="0" w:line="240" w:lineRule="auto"/>
        <w:ind w:left="0" w:firstLine="567"/>
        <w:jc w:val="both"/>
        <w:rPr>
          <w:color w:val="000000"/>
          <w:lang w:val="nb-NO"/>
        </w:rPr>
      </w:pPr>
      <w:r w:rsidRPr="00876E89">
        <w:rPr>
          <w:color w:val="000000"/>
          <w:lang w:val="nb-NO"/>
        </w:rPr>
        <w:t>Nguyên nhân khách quan:</w:t>
      </w:r>
    </w:p>
    <w:p w:rsidR="008A470D" w:rsidRPr="00876E89" w:rsidRDefault="008A470D" w:rsidP="005A1194">
      <w:pPr>
        <w:widowControl w:val="0"/>
        <w:spacing w:before="120" w:after="0" w:line="240" w:lineRule="auto"/>
        <w:ind w:firstLine="567"/>
        <w:jc w:val="both"/>
        <w:rPr>
          <w:lang w:val="nb-NO"/>
        </w:rPr>
      </w:pPr>
      <w:r w:rsidRPr="00876E89">
        <w:rPr>
          <w:lang w:val="nb-NO"/>
        </w:rPr>
        <w:t>+ Liên hợp quốc ban hành các Mục tiêu phát triển bền vững đến năm 2030 đặt ra yêu cầu cao cho mỗi quốc gia trong việc hoàn thành các chỉ tiêu về bình đẳng giới; cuộc cách mạng công nghệ 4.0 dẫn đến những yêu cầu cấp bách cho việc hỗ trợ lao động nữ đang làm việc tại các khu công nghiệp, khu chế xuất và lao động nữ làm việc trong khu vực phi chính thức.</w:t>
      </w:r>
    </w:p>
    <w:p w:rsidR="008A470D" w:rsidRPr="00876E89" w:rsidRDefault="008A470D" w:rsidP="005A1194">
      <w:pPr>
        <w:widowControl w:val="0"/>
        <w:spacing w:before="120" w:after="0" w:line="240" w:lineRule="auto"/>
        <w:ind w:firstLine="567"/>
        <w:jc w:val="both"/>
        <w:rPr>
          <w:lang w:val="nb-NO"/>
        </w:rPr>
      </w:pPr>
      <w:r w:rsidRPr="00BD4D7A">
        <w:rPr>
          <w:spacing w:val="-2"/>
          <w:lang w:val="nb-NO"/>
        </w:rPr>
        <w:t>+ Chưa có đủ nguồn lực và kỹ thuật thực hiện điều tra quốc gia về bình đẳng giới để đánh giá, xác định những tồn tại và thách thức đối với công tác bình đẳng giới nói chung và đối với các nhóm phụ nữ yếu thế nói riêng như lao động nữ ở khu vực phi chính thức, nữ dân tộc thiểu số, bạo lực trên cơ sở giới</w:t>
      </w:r>
      <w:r w:rsidRPr="00876E89">
        <w:rPr>
          <w:lang w:val="nb-NO"/>
        </w:rPr>
        <w:t xml:space="preserve">. </w:t>
      </w:r>
    </w:p>
    <w:p w:rsidR="000052F9" w:rsidRPr="00876E89" w:rsidRDefault="008A470D" w:rsidP="005A1194">
      <w:pPr>
        <w:pStyle w:val="Heading2"/>
        <w:keepNext w:val="0"/>
        <w:widowControl w:val="0"/>
        <w:spacing w:before="120" w:after="0" w:line="240" w:lineRule="auto"/>
        <w:ind w:firstLine="567"/>
        <w:jc w:val="both"/>
        <w:rPr>
          <w:rFonts w:ascii="Times New Roman" w:hAnsi="Times New Roman"/>
          <w:i w:val="0"/>
          <w:color w:val="000000"/>
          <w:sz w:val="26"/>
          <w:szCs w:val="26"/>
          <w:lang w:val="en-US"/>
        </w:rPr>
      </w:pPr>
      <w:r w:rsidRPr="00876E89">
        <w:rPr>
          <w:rFonts w:ascii="Times New Roman" w:hAnsi="Times New Roman"/>
          <w:i w:val="0"/>
          <w:color w:val="000000"/>
          <w:sz w:val="26"/>
          <w:szCs w:val="26"/>
          <w:lang w:val="en-US"/>
        </w:rPr>
        <w:t>IV</w:t>
      </w:r>
      <w:r w:rsidRPr="00876E89">
        <w:rPr>
          <w:rFonts w:ascii="Times New Roman" w:hAnsi="Times New Roman"/>
          <w:i w:val="0"/>
          <w:color w:val="000000"/>
          <w:sz w:val="26"/>
          <w:szCs w:val="26"/>
        </w:rPr>
        <w:t xml:space="preserve">. KIẾN NGHỊ </w:t>
      </w:r>
      <w:r w:rsidRPr="00876E89">
        <w:rPr>
          <w:rFonts w:ascii="Times New Roman" w:hAnsi="Times New Roman"/>
          <w:i w:val="0"/>
          <w:color w:val="000000"/>
          <w:sz w:val="26"/>
          <w:szCs w:val="26"/>
          <w:lang w:val="en-US"/>
        </w:rPr>
        <w:t>VÀ ĐỀ XUẤT ĐỐI VỚI QUỐC HỘI</w:t>
      </w:r>
    </w:p>
    <w:p w:rsidR="00A22EFE" w:rsidRPr="00876E89" w:rsidRDefault="00A22EFE" w:rsidP="005A1194">
      <w:pPr>
        <w:widowControl w:val="0"/>
        <w:spacing w:before="120" w:after="0" w:line="240" w:lineRule="auto"/>
        <w:ind w:firstLine="567"/>
        <w:jc w:val="both"/>
        <w:rPr>
          <w:color w:val="000000"/>
        </w:rPr>
      </w:pPr>
      <w:r w:rsidRPr="00876E89">
        <w:rPr>
          <w:color w:val="000000"/>
          <w:lang w:val="vi-VN"/>
        </w:rPr>
        <w:t xml:space="preserve">- </w:t>
      </w:r>
      <w:r w:rsidR="000052F9" w:rsidRPr="00876E89">
        <w:rPr>
          <w:color w:val="000000"/>
          <w:lang w:val="vi-VN"/>
        </w:rPr>
        <w:t>Chỉ đạo các cơ quan của Quốc hội, các Đoàn Đại biểu Quốc hội và các Đại biểu Quốc hội t</w:t>
      </w:r>
      <w:r w:rsidRPr="00876E89">
        <w:rPr>
          <w:color w:val="000000"/>
          <w:lang w:val="vi-VN"/>
        </w:rPr>
        <w:t>ăng cường hoạt động giám sát việc thực hiện pháp luật, chính sách về bình đẳng giới</w:t>
      </w:r>
      <w:r w:rsidR="00CF4DB9" w:rsidRPr="00876E89">
        <w:rPr>
          <w:color w:val="000000"/>
          <w:lang w:val="vi-VN"/>
        </w:rPr>
        <w:t>, trong đó chú trọng việc</w:t>
      </w:r>
      <w:r w:rsidR="00710B1F" w:rsidRPr="00876E89">
        <w:rPr>
          <w:color w:val="000000"/>
          <w:lang w:val="vi-VN"/>
        </w:rPr>
        <w:t xml:space="preserve"> phòng, chống</w:t>
      </w:r>
      <w:r w:rsidR="00CF4DB9" w:rsidRPr="00876E89">
        <w:rPr>
          <w:color w:val="000000"/>
          <w:lang w:val="vi-VN"/>
        </w:rPr>
        <w:t xml:space="preserve"> bạo lực đối với phụ nữ và bạo lực, xâm hại tình dục trẻ em</w:t>
      </w:r>
      <w:r w:rsidR="00666457" w:rsidRPr="00876E89">
        <w:rPr>
          <w:color w:val="000000"/>
        </w:rPr>
        <w:t>.</w:t>
      </w:r>
    </w:p>
    <w:p w:rsidR="00816F03" w:rsidRPr="00876E89" w:rsidRDefault="0004485C" w:rsidP="003A5B86">
      <w:pPr>
        <w:widowControl w:val="0"/>
        <w:spacing w:before="120" w:after="120" w:line="252" w:lineRule="auto"/>
        <w:ind w:firstLine="567"/>
        <w:jc w:val="both"/>
        <w:rPr>
          <w:color w:val="000000"/>
          <w:lang w:val="vi-VN"/>
        </w:rPr>
      </w:pPr>
      <w:r w:rsidRPr="00876E89">
        <w:rPr>
          <w:color w:val="000000"/>
          <w:lang w:val="vi-VN"/>
        </w:rPr>
        <w:t>- Đẩy mạnh các hoạt động thẩm tra</w:t>
      </w:r>
      <w:r w:rsidR="003B64C7" w:rsidRPr="00876E89">
        <w:rPr>
          <w:color w:val="000000"/>
          <w:lang w:val="vi-VN"/>
        </w:rPr>
        <w:t>, giám sát</w:t>
      </w:r>
      <w:r w:rsidRPr="00876E89">
        <w:rPr>
          <w:color w:val="000000"/>
          <w:lang w:val="vi-VN"/>
        </w:rPr>
        <w:t xml:space="preserve"> lồng ghép vấn đề bình đẳng giới trong xây dựng </w:t>
      </w:r>
      <w:r w:rsidR="00E35F47" w:rsidRPr="00876E89">
        <w:rPr>
          <w:color w:val="000000"/>
          <w:lang w:val="vi-VN"/>
        </w:rPr>
        <w:t>các</w:t>
      </w:r>
      <w:r w:rsidRPr="00876E89">
        <w:rPr>
          <w:color w:val="000000"/>
          <w:lang w:val="vi-VN"/>
        </w:rPr>
        <w:t xml:space="preserve"> luật</w:t>
      </w:r>
      <w:r w:rsidR="00816F03" w:rsidRPr="00876E89">
        <w:rPr>
          <w:color w:val="000000"/>
          <w:lang w:val="vi-VN"/>
        </w:rPr>
        <w:t>.</w:t>
      </w:r>
    </w:p>
    <w:p w:rsidR="0004485C" w:rsidRPr="00876E89" w:rsidRDefault="00816F03" w:rsidP="003A5B86">
      <w:pPr>
        <w:widowControl w:val="0"/>
        <w:spacing w:before="120" w:after="120" w:line="252" w:lineRule="auto"/>
        <w:ind w:firstLine="567"/>
        <w:jc w:val="both"/>
        <w:rPr>
          <w:color w:val="000000"/>
          <w:lang w:val="vi-VN"/>
        </w:rPr>
      </w:pPr>
      <w:r w:rsidRPr="00876E89">
        <w:rPr>
          <w:color w:val="000000"/>
          <w:lang w:val="vi-VN"/>
        </w:rPr>
        <w:t>- Quan tâm và dành tỷ lệ kinh phí phù hợp</w:t>
      </w:r>
      <w:r w:rsidR="00003424" w:rsidRPr="00876E89">
        <w:rPr>
          <w:color w:val="000000"/>
          <w:lang w:val="vi-VN"/>
        </w:rPr>
        <w:t xml:space="preserve"> cho công tác bình đẳng giới</w:t>
      </w:r>
      <w:r w:rsidRPr="00876E89">
        <w:rPr>
          <w:color w:val="000000"/>
          <w:lang w:val="vi-VN"/>
        </w:rPr>
        <w:t xml:space="preserve"> </w:t>
      </w:r>
      <w:r w:rsidR="00003424" w:rsidRPr="00876E89">
        <w:rPr>
          <w:color w:val="000000"/>
          <w:lang w:val="vi-VN"/>
        </w:rPr>
        <w:t xml:space="preserve">trong quá trình xem xét, </w:t>
      </w:r>
      <w:r w:rsidRPr="00876E89">
        <w:rPr>
          <w:color w:val="000000"/>
          <w:lang w:val="vi-VN"/>
        </w:rPr>
        <w:t>thông qua</w:t>
      </w:r>
      <w:r w:rsidR="0004485C" w:rsidRPr="00876E89">
        <w:rPr>
          <w:color w:val="000000"/>
          <w:lang w:val="vi-VN"/>
        </w:rPr>
        <w:t xml:space="preserve"> ngân sách</w:t>
      </w:r>
      <w:r w:rsidR="00003424" w:rsidRPr="00876E89">
        <w:rPr>
          <w:color w:val="000000"/>
          <w:lang w:val="vi-VN"/>
        </w:rPr>
        <w:t xml:space="preserve"> nhà nước</w:t>
      </w:r>
      <w:r w:rsidR="002317EB" w:rsidRPr="00876E89">
        <w:rPr>
          <w:color w:val="000000"/>
          <w:lang w:val="vi-VN"/>
        </w:rPr>
        <w:t>.</w:t>
      </w:r>
      <w:r w:rsidR="00C772E6" w:rsidRPr="00876E89">
        <w:rPr>
          <w:color w:val="000000"/>
          <w:lang w:val="vi-VN"/>
        </w:rPr>
        <w:t xml:space="preserve"> </w:t>
      </w:r>
    </w:p>
    <w:p w:rsidR="00610E6F" w:rsidRPr="00876E89" w:rsidRDefault="00A22EFE" w:rsidP="003A5B86">
      <w:pPr>
        <w:pStyle w:val="Heading1"/>
        <w:widowControl w:val="0"/>
        <w:spacing w:before="120" w:beforeAutospacing="0" w:after="120" w:afterAutospacing="0" w:line="252" w:lineRule="auto"/>
        <w:ind w:firstLine="567"/>
        <w:jc w:val="both"/>
        <w:rPr>
          <w:color w:val="000000"/>
          <w:kern w:val="0"/>
          <w:sz w:val="26"/>
          <w:szCs w:val="28"/>
          <w:lang w:val="en-US"/>
        </w:rPr>
      </w:pPr>
      <w:r w:rsidRPr="00876E89">
        <w:rPr>
          <w:color w:val="000000"/>
          <w:kern w:val="0"/>
          <w:sz w:val="26"/>
          <w:szCs w:val="28"/>
        </w:rPr>
        <w:t>V. GIẢI PHÁP</w:t>
      </w:r>
      <w:r w:rsidR="00610E6F" w:rsidRPr="00876E89">
        <w:rPr>
          <w:color w:val="000000"/>
          <w:kern w:val="0"/>
          <w:sz w:val="26"/>
          <w:szCs w:val="28"/>
          <w:lang w:val="en-US"/>
        </w:rPr>
        <w:t xml:space="preserve"> TRONG THỜI GIAN TỚI</w:t>
      </w:r>
    </w:p>
    <w:p w:rsidR="00610E6F" w:rsidRPr="00876E89" w:rsidRDefault="00BD4D7A" w:rsidP="003A5B86">
      <w:pPr>
        <w:pStyle w:val="Heading1"/>
        <w:widowControl w:val="0"/>
        <w:spacing w:before="120" w:beforeAutospacing="0" w:after="120" w:afterAutospacing="0" w:line="252" w:lineRule="auto"/>
        <w:ind w:firstLine="567"/>
        <w:jc w:val="both"/>
        <w:rPr>
          <w:b w:val="0"/>
          <w:color w:val="000000"/>
          <w:kern w:val="0"/>
          <w:sz w:val="28"/>
          <w:szCs w:val="28"/>
          <w:lang w:val="en-US"/>
        </w:rPr>
      </w:pPr>
      <w:r>
        <w:rPr>
          <w:b w:val="0"/>
          <w:color w:val="000000"/>
          <w:kern w:val="0"/>
          <w:sz w:val="28"/>
          <w:szCs w:val="28"/>
          <w:lang w:val="en-US"/>
        </w:rPr>
        <w:t xml:space="preserve">1. </w:t>
      </w:r>
      <w:r w:rsidR="00610E6F" w:rsidRPr="00876E89">
        <w:rPr>
          <w:b w:val="0"/>
          <w:color w:val="000000"/>
          <w:kern w:val="0"/>
          <w:sz w:val="28"/>
          <w:szCs w:val="28"/>
          <w:lang w:val="en-US"/>
        </w:rPr>
        <w:t>Đẩy mạnh truyền thông nâng cao nhận thức về bình đẳng giới</w:t>
      </w:r>
    </w:p>
    <w:p w:rsidR="00610E6F" w:rsidRPr="00876E89" w:rsidRDefault="00BD4D7A" w:rsidP="003A5B86">
      <w:pPr>
        <w:pStyle w:val="Heading1"/>
        <w:widowControl w:val="0"/>
        <w:tabs>
          <w:tab w:val="left" w:pos="851"/>
        </w:tabs>
        <w:spacing w:before="120" w:beforeAutospacing="0" w:after="120" w:afterAutospacing="0" w:line="252" w:lineRule="auto"/>
        <w:ind w:firstLine="567"/>
        <w:jc w:val="both"/>
        <w:rPr>
          <w:b w:val="0"/>
          <w:color w:val="000000"/>
          <w:kern w:val="0"/>
          <w:sz w:val="28"/>
          <w:szCs w:val="28"/>
          <w:lang w:val="en-US"/>
        </w:rPr>
      </w:pPr>
      <w:r>
        <w:rPr>
          <w:b w:val="0"/>
          <w:color w:val="000000"/>
          <w:sz w:val="28"/>
          <w:szCs w:val="28"/>
          <w:lang w:val="en-US"/>
        </w:rPr>
        <w:t xml:space="preserve">- </w:t>
      </w:r>
      <w:r w:rsidR="00610E6F" w:rsidRPr="00876E89">
        <w:rPr>
          <w:b w:val="0"/>
          <w:color w:val="000000"/>
          <w:sz w:val="28"/>
          <w:szCs w:val="28"/>
          <w:lang w:val="vi-VN"/>
        </w:rPr>
        <w:t>Tiếp tục đẩy mạnh công tác truyền thông nâng cao nhận thức về bình đẳng giới tới mọi tầng lớp nhân dân và bản thân người phụ nữ. Xây dựng và triển khai các hoạt động truyền thông, các mô hình về bình đẳng giới phù hợp với đồng bào dân tộc thiểu số, vùng sâu, vùng xa, biên giới, hải đảo.</w:t>
      </w:r>
    </w:p>
    <w:p w:rsidR="00610E6F" w:rsidRPr="00876E89" w:rsidRDefault="00BD4D7A" w:rsidP="003A5B86">
      <w:pPr>
        <w:pStyle w:val="Heading1"/>
        <w:widowControl w:val="0"/>
        <w:tabs>
          <w:tab w:val="left" w:pos="851"/>
        </w:tabs>
        <w:spacing w:before="120" w:beforeAutospacing="0" w:after="120" w:afterAutospacing="0" w:line="252" w:lineRule="auto"/>
        <w:ind w:firstLine="567"/>
        <w:jc w:val="both"/>
        <w:rPr>
          <w:b w:val="0"/>
          <w:color w:val="000000"/>
          <w:kern w:val="0"/>
          <w:sz w:val="28"/>
          <w:szCs w:val="28"/>
          <w:lang w:val="en-US"/>
        </w:rPr>
      </w:pPr>
      <w:r>
        <w:rPr>
          <w:b w:val="0"/>
          <w:color w:val="000000"/>
          <w:sz w:val="28"/>
          <w:szCs w:val="28"/>
          <w:lang w:val="en-US"/>
        </w:rPr>
        <w:t xml:space="preserve">- </w:t>
      </w:r>
      <w:r w:rsidR="00610E6F" w:rsidRPr="00876E89">
        <w:rPr>
          <w:b w:val="0"/>
          <w:color w:val="000000"/>
          <w:sz w:val="28"/>
          <w:szCs w:val="28"/>
          <w:lang w:val="en-US"/>
        </w:rPr>
        <w:t>Triển khai thực hiện Tháng hành động vì bình đẳng giới và phòng, chống bạo lực trên cơ sở giới năm 2018 với chủ đề “Chủ động phòng, chống bạo lực, xâm hại phụ nữ và trẻ em” nhằm tạo nên đợt cao điểm về tuyên truyền và thu hút sự quan tâm của cá nhân, gia đình, cộng đồng, cơ quan, tổ chức trong việc phòng, chống bạo lực và xâm hại phụ nữ và trẻ em.</w:t>
      </w:r>
    </w:p>
    <w:p w:rsidR="00610E6F" w:rsidRPr="00876E89" w:rsidRDefault="00BD4D7A" w:rsidP="003A5B86">
      <w:pPr>
        <w:pStyle w:val="Heading1"/>
        <w:widowControl w:val="0"/>
        <w:tabs>
          <w:tab w:val="left" w:pos="851"/>
        </w:tabs>
        <w:spacing w:before="120" w:beforeAutospacing="0" w:after="120" w:afterAutospacing="0" w:line="252" w:lineRule="auto"/>
        <w:ind w:firstLine="567"/>
        <w:jc w:val="both"/>
        <w:rPr>
          <w:b w:val="0"/>
          <w:color w:val="000000"/>
          <w:kern w:val="0"/>
          <w:sz w:val="28"/>
          <w:szCs w:val="28"/>
          <w:lang w:val="en-US"/>
        </w:rPr>
      </w:pPr>
      <w:r>
        <w:rPr>
          <w:b w:val="0"/>
          <w:color w:val="000000"/>
          <w:sz w:val="28"/>
          <w:szCs w:val="28"/>
          <w:lang w:val="en-US"/>
        </w:rPr>
        <w:t xml:space="preserve">- </w:t>
      </w:r>
      <w:r w:rsidR="00610E6F" w:rsidRPr="00876E89">
        <w:rPr>
          <w:b w:val="0"/>
          <w:color w:val="000000"/>
          <w:sz w:val="28"/>
          <w:szCs w:val="28"/>
          <w:lang w:val="en-US"/>
        </w:rPr>
        <w:t xml:space="preserve">Nâng cao nhận thức và trách nhiệm của cấp ủy, chính quyền nhất là </w:t>
      </w:r>
      <w:r w:rsidR="00610E6F" w:rsidRPr="00876E89">
        <w:rPr>
          <w:b w:val="0"/>
          <w:color w:val="000000"/>
          <w:sz w:val="28"/>
          <w:szCs w:val="28"/>
          <w:lang w:val="vi-VN"/>
        </w:rPr>
        <w:t>phát huy vai trò của người đứng đầu cơ quan, địa phương trong thực hiện các mục tiêu quốc gia về bình đẳng giới; bố trí, phân công công tác đối với nữ cán bộ, công chức, viên chức đảm bảo đúng quy định về bình đẳng giới.</w:t>
      </w:r>
    </w:p>
    <w:p w:rsidR="00A22EFE" w:rsidRPr="00876E89" w:rsidRDefault="001A0F7E" w:rsidP="003A5B86">
      <w:pPr>
        <w:widowControl w:val="0"/>
        <w:spacing w:before="120" w:after="120" w:line="252" w:lineRule="auto"/>
        <w:ind w:firstLine="567"/>
        <w:jc w:val="both"/>
        <w:rPr>
          <w:color w:val="000000"/>
          <w:lang w:val="vi-VN"/>
        </w:rPr>
      </w:pPr>
      <w:r w:rsidRPr="00876E89">
        <w:rPr>
          <w:color w:val="000000"/>
        </w:rPr>
        <w:t>2. Hoàn thiện và thực thi chính sách pháp luật về bình đẳng giới</w:t>
      </w:r>
    </w:p>
    <w:p w:rsidR="008A470D" w:rsidRPr="00876E89" w:rsidRDefault="008A470D" w:rsidP="003A5B86">
      <w:pPr>
        <w:widowControl w:val="0"/>
        <w:spacing w:before="120" w:after="120" w:line="252" w:lineRule="auto"/>
        <w:ind w:firstLine="567"/>
        <w:jc w:val="both"/>
        <w:rPr>
          <w:color w:val="000000"/>
          <w:lang w:val="vi-VN"/>
        </w:rPr>
      </w:pPr>
      <w:r w:rsidRPr="00876E89">
        <w:rPr>
          <w:color w:val="000000"/>
          <w:lang w:val="vi-VN"/>
        </w:rPr>
        <w:t xml:space="preserve">- Tổ chức triển khai thực hiện các văn bản liên quan về công tác bình đẳng giới và phụ nữ như: Chỉ thị số 21-CT/TW ngày 20/01/2018 của Ban Bí thư về tiếp tục đẩy mạnh công tác phụ nữ trong tình hình mới; Nghị quyết </w:t>
      </w:r>
      <w:r w:rsidR="003A5B86">
        <w:rPr>
          <w:color w:val="000000"/>
        </w:rPr>
        <w:t xml:space="preserve">             </w:t>
      </w:r>
      <w:r w:rsidRPr="00876E89">
        <w:rPr>
          <w:color w:val="000000"/>
          <w:lang w:val="vi-VN"/>
        </w:rPr>
        <w:t>số 28-NQ/TW ngày 23/5/2018</w:t>
      </w:r>
      <w:r w:rsidR="003A5B86">
        <w:rPr>
          <w:color w:val="000000"/>
        </w:rPr>
        <w:t xml:space="preserve"> của Hội nghị lần thứ 7 Ban Chấp hành Trung ương khóa XII</w:t>
      </w:r>
      <w:r w:rsidRPr="00876E89">
        <w:rPr>
          <w:color w:val="000000"/>
          <w:lang w:val="vi-VN"/>
        </w:rPr>
        <w:t xml:space="preserve"> về cải cách chính sách bảo hiểm xã hội.</w:t>
      </w:r>
    </w:p>
    <w:p w:rsidR="008A470D" w:rsidRPr="00876E89" w:rsidRDefault="008A470D" w:rsidP="003A5B86">
      <w:pPr>
        <w:widowControl w:val="0"/>
        <w:spacing w:before="120" w:after="120" w:line="252" w:lineRule="auto"/>
        <w:ind w:firstLine="567"/>
        <w:jc w:val="both"/>
        <w:rPr>
          <w:color w:val="000000"/>
          <w:lang w:val="vi-VN"/>
        </w:rPr>
      </w:pPr>
      <w:r w:rsidRPr="00876E89">
        <w:rPr>
          <w:color w:val="000000"/>
          <w:lang w:val="vi-VN"/>
        </w:rPr>
        <w:t xml:space="preserve"> - Ban hành hướng dẫn thực hiện quy định của Luật bảo hiểm xã hội năm 2014 đối với các trường hợp lao động nữ nghỉ hưu từ ngày 01/01/2018 phù hợp với tình hình thực tế. </w:t>
      </w:r>
    </w:p>
    <w:p w:rsidR="008A470D" w:rsidRPr="00876E89" w:rsidRDefault="008A470D" w:rsidP="003A5B86">
      <w:pPr>
        <w:widowControl w:val="0"/>
        <w:spacing w:before="120" w:after="120" w:line="252" w:lineRule="auto"/>
        <w:ind w:firstLine="567"/>
        <w:jc w:val="both"/>
        <w:rPr>
          <w:color w:val="000000"/>
          <w:lang w:val="vi-VN"/>
        </w:rPr>
      </w:pPr>
      <w:r w:rsidRPr="00876E89">
        <w:rPr>
          <w:color w:val="000000"/>
          <w:lang w:val="vi-VN"/>
        </w:rPr>
        <w:t xml:space="preserve">- Sửa đổi, bổ sung Bộ chỉ tiêu thống kê phát triển giới quốc gia đảm bảo tính khả thi, hiệu quả. </w:t>
      </w:r>
    </w:p>
    <w:p w:rsidR="008A470D" w:rsidRDefault="008A470D" w:rsidP="003A5B86">
      <w:pPr>
        <w:widowControl w:val="0"/>
        <w:spacing w:before="120" w:after="120" w:line="252" w:lineRule="auto"/>
        <w:ind w:firstLine="567"/>
        <w:jc w:val="both"/>
        <w:rPr>
          <w:color w:val="000000"/>
        </w:rPr>
      </w:pPr>
      <w:r w:rsidRPr="00876E89">
        <w:rPr>
          <w:color w:val="000000"/>
          <w:lang w:val="vi-VN"/>
        </w:rPr>
        <w:t xml:space="preserve">- Đẩy mạnh việc triển khai các giải pháp để thực hiện các chỉ tiêu của Chiến lược quốc gia về bình đẳng giới giai đoạn 2011 – 2020 thông qua các chương trình, đề án. </w:t>
      </w:r>
    </w:p>
    <w:p w:rsidR="008A470D" w:rsidRDefault="008A470D" w:rsidP="003A5B86">
      <w:pPr>
        <w:widowControl w:val="0"/>
        <w:spacing w:before="240" w:after="0" w:line="252" w:lineRule="auto"/>
        <w:ind w:firstLine="567"/>
        <w:jc w:val="both"/>
        <w:rPr>
          <w:color w:val="000000"/>
        </w:rPr>
      </w:pPr>
      <w:r w:rsidRPr="00876E89">
        <w:rPr>
          <w:color w:val="000000"/>
          <w:lang w:val="vi-VN"/>
        </w:rPr>
        <w:t xml:space="preserve">- Nghiên cứu, ban hành các chính sách nhằm tạo điều kiện và khuyến khích phụ nữ tự trau dồi, nâng cao trình độ và tham gia tích cực vào các hoạt động đời sống chính trị, kinh tế, văn hóa, xã hội. </w:t>
      </w:r>
    </w:p>
    <w:p w:rsidR="003A5B86" w:rsidRDefault="003A5B86" w:rsidP="0038165C">
      <w:pPr>
        <w:widowControl w:val="0"/>
        <w:spacing w:before="240" w:after="0" w:line="240" w:lineRule="auto"/>
        <w:ind w:firstLine="567"/>
        <w:jc w:val="both"/>
        <w:rPr>
          <w:color w:val="000000"/>
        </w:rPr>
      </w:pPr>
    </w:p>
    <w:p w:rsidR="002F756C" w:rsidRDefault="002F756C" w:rsidP="0038165C">
      <w:pPr>
        <w:widowControl w:val="0"/>
        <w:spacing w:before="240" w:after="0" w:line="240" w:lineRule="auto"/>
        <w:ind w:firstLine="567"/>
        <w:jc w:val="both"/>
        <w:rPr>
          <w:color w:val="000000"/>
        </w:rPr>
      </w:pPr>
      <w:r>
        <w:rPr>
          <w:color w:val="000000"/>
        </w:rPr>
        <w:t>3. Phát triển nguồn nhân lực nữ đáp ứng yêu cầu hội nhập và phát triển đất nước.</w:t>
      </w:r>
    </w:p>
    <w:p w:rsidR="002F756C" w:rsidRDefault="002F756C" w:rsidP="00BD4D7A">
      <w:pPr>
        <w:widowControl w:val="0"/>
        <w:spacing w:before="120" w:after="0" w:line="240" w:lineRule="auto"/>
        <w:ind w:firstLine="567"/>
        <w:jc w:val="both"/>
        <w:rPr>
          <w:color w:val="000000"/>
        </w:rPr>
      </w:pPr>
      <w:r>
        <w:rPr>
          <w:color w:val="000000"/>
        </w:rPr>
        <w:t>- Thu hẹp dần khoảng cách giới trong quy định về tuổi nghỉ hưu tại Bộ Luật Lao động hiện hành nhằm tạo điều kiện và cơ hội tham gia cho lao động nữ trên mọi lĩnh vực của đời sống, chính trị, văn hóa, xã hội.</w:t>
      </w:r>
    </w:p>
    <w:p w:rsidR="002F756C" w:rsidRPr="002F756C" w:rsidRDefault="002F756C" w:rsidP="00BD4D7A">
      <w:pPr>
        <w:widowControl w:val="0"/>
        <w:spacing w:before="120" w:after="0" w:line="240" w:lineRule="auto"/>
        <w:ind w:firstLine="567"/>
        <w:jc w:val="both"/>
        <w:rPr>
          <w:color w:val="000000"/>
        </w:rPr>
      </w:pPr>
      <w:r>
        <w:rPr>
          <w:color w:val="000000"/>
        </w:rPr>
        <w:t>- Đẩy mạnh thực hiện các chương trình, mô hình cho lãnh đạo nữ trẻ, phát triển kết nối mạng lưới cán bộ nữ, tổ chức các hoạt động kèm cặp giữa cán bộ nữ có kinh nghiệm và cán bộ nữ trẻ.</w:t>
      </w:r>
    </w:p>
    <w:p w:rsidR="001A0F7E" w:rsidRPr="00876E89" w:rsidRDefault="002F756C" w:rsidP="00BD4D7A">
      <w:pPr>
        <w:widowControl w:val="0"/>
        <w:spacing w:before="120" w:after="0" w:line="240" w:lineRule="auto"/>
        <w:ind w:firstLine="567"/>
        <w:jc w:val="both"/>
        <w:rPr>
          <w:color w:val="000000"/>
        </w:rPr>
      </w:pPr>
      <w:r>
        <w:rPr>
          <w:color w:val="000000"/>
        </w:rPr>
        <w:t>4</w:t>
      </w:r>
      <w:r w:rsidR="001A0F7E" w:rsidRPr="00876E89">
        <w:rPr>
          <w:color w:val="000000"/>
        </w:rPr>
        <w:t>. Bố trí nguồn lực, nâng cao năng lực</w:t>
      </w:r>
      <w:r>
        <w:rPr>
          <w:color w:val="000000"/>
        </w:rPr>
        <w:t xml:space="preserve"> cán bộ</w:t>
      </w:r>
    </w:p>
    <w:p w:rsidR="001A0F7E" w:rsidRPr="00876E89" w:rsidRDefault="001A0F7E" w:rsidP="00BD4D7A">
      <w:pPr>
        <w:widowControl w:val="0"/>
        <w:spacing w:before="120" w:after="0" w:line="240" w:lineRule="auto"/>
        <w:ind w:firstLine="567"/>
        <w:jc w:val="both"/>
        <w:rPr>
          <w:color w:val="000000"/>
          <w:lang w:val="vi-VN"/>
        </w:rPr>
      </w:pPr>
      <w:r w:rsidRPr="00876E89">
        <w:rPr>
          <w:color w:val="000000"/>
        </w:rPr>
        <w:t xml:space="preserve">- </w:t>
      </w:r>
      <w:r w:rsidRPr="00876E89">
        <w:rPr>
          <w:color w:val="000000"/>
          <w:lang w:val="vi-VN"/>
        </w:rPr>
        <w:t>Cân đối, bố trí kinh phí để thực hiện các mục tiêu, chỉ tiêu của các Chương trình, Đề án, Dự án đã được phê duyệt</w:t>
      </w:r>
      <w:r w:rsidRPr="00876E89">
        <w:rPr>
          <w:color w:val="000000"/>
        </w:rPr>
        <w:t xml:space="preserve"> trong ngân sách của các bộ, ngành, địa phương</w:t>
      </w:r>
      <w:r w:rsidRPr="00876E89">
        <w:rPr>
          <w:color w:val="000000"/>
          <w:lang w:val="vi-VN"/>
        </w:rPr>
        <w:t>.</w:t>
      </w:r>
    </w:p>
    <w:p w:rsidR="001A0F7E" w:rsidRPr="00876E89" w:rsidRDefault="001A0F7E" w:rsidP="00BD4D7A">
      <w:pPr>
        <w:widowControl w:val="0"/>
        <w:spacing w:before="120" w:after="0" w:line="240" w:lineRule="auto"/>
        <w:ind w:firstLine="567"/>
        <w:jc w:val="both"/>
        <w:rPr>
          <w:color w:val="000000"/>
          <w:lang w:val="vi-VN"/>
        </w:rPr>
      </w:pPr>
      <w:r w:rsidRPr="00876E89">
        <w:rPr>
          <w:color w:val="000000"/>
        </w:rPr>
        <w:t>- Củng cố tổ chức, nhân lực và</w:t>
      </w:r>
      <w:r w:rsidRPr="00876E89">
        <w:rPr>
          <w:color w:val="000000"/>
          <w:lang w:val="vi-VN"/>
        </w:rPr>
        <w:t xml:space="preserve"> nâng cao năng lực cho đội ngũ cán bộ, công chức, viên chức, đặc biệt là đội ngũ nữ cán bộ tiềm năng và cán bộ làm tham mưu công tác bình đẳng giới, đặc biệt đối với nữ lãnh đạo trẻ, nữ cán bộ dân tộc thiểu số. </w:t>
      </w:r>
    </w:p>
    <w:p w:rsidR="001A0F7E" w:rsidRPr="00876E89" w:rsidRDefault="002F756C" w:rsidP="00876E89">
      <w:pPr>
        <w:widowControl w:val="0"/>
        <w:spacing w:before="240" w:after="0" w:line="240" w:lineRule="auto"/>
        <w:ind w:firstLine="567"/>
        <w:jc w:val="both"/>
        <w:rPr>
          <w:color w:val="000000"/>
        </w:rPr>
      </w:pPr>
      <w:r>
        <w:rPr>
          <w:color w:val="000000"/>
        </w:rPr>
        <w:t>5</w:t>
      </w:r>
      <w:r w:rsidR="001A0F7E" w:rsidRPr="00876E89">
        <w:rPr>
          <w:color w:val="000000"/>
        </w:rPr>
        <w:t>. Tăng cường công tác thanh tra, kiểm tra, phối hợp liên ngành</w:t>
      </w:r>
    </w:p>
    <w:p w:rsidR="001A0F7E" w:rsidRPr="00876E89" w:rsidRDefault="001A0F7E" w:rsidP="00876E89">
      <w:pPr>
        <w:widowControl w:val="0"/>
        <w:spacing w:before="240" w:after="0" w:line="240" w:lineRule="auto"/>
        <w:ind w:firstLine="567"/>
        <w:jc w:val="both"/>
        <w:rPr>
          <w:color w:val="000000"/>
          <w:lang w:val="vi-VN"/>
        </w:rPr>
      </w:pPr>
      <w:r w:rsidRPr="00876E89">
        <w:rPr>
          <w:color w:val="000000"/>
        </w:rPr>
        <w:t xml:space="preserve">- </w:t>
      </w:r>
      <w:r w:rsidRPr="00876E89">
        <w:rPr>
          <w:color w:val="000000"/>
          <w:lang w:val="vi-VN"/>
        </w:rPr>
        <w:t xml:space="preserve">Tăng cường công tác phối hợp liên ngành và đẩy mạnh việc huy động nguồn lực trong nước và quốc tế dành cho công tác bình đẳng giới. </w:t>
      </w:r>
    </w:p>
    <w:p w:rsidR="001A0F7E" w:rsidRPr="00876E89" w:rsidRDefault="001A0F7E" w:rsidP="00876E89">
      <w:pPr>
        <w:widowControl w:val="0"/>
        <w:spacing w:before="240" w:after="0" w:line="240" w:lineRule="auto"/>
        <w:ind w:firstLine="567"/>
        <w:jc w:val="both"/>
        <w:rPr>
          <w:color w:val="000000"/>
          <w:lang w:val="vi-VN"/>
        </w:rPr>
      </w:pPr>
      <w:r w:rsidRPr="00876E89">
        <w:rPr>
          <w:color w:val="000000"/>
        </w:rPr>
        <w:t>- Phối hợp với Trung ương</w:t>
      </w:r>
      <w:r w:rsidRPr="00876E89">
        <w:rPr>
          <w:color w:val="000000"/>
          <w:lang w:val="vi-VN"/>
        </w:rPr>
        <w:t xml:space="preserve"> Hội Liên hiệp phụ nữ trong việc bảo vệ quyền lợi </w:t>
      </w:r>
      <w:r w:rsidRPr="00876E89">
        <w:rPr>
          <w:color w:val="000000"/>
        </w:rPr>
        <w:t>của</w:t>
      </w:r>
      <w:r w:rsidRPr="00876E89">
        <w:rPr>
          <w:color w:val="000000"/>
          <w:lang w:val="vi-VN"/>
        </w:rPr>
        <w:t xml:space="preserve"> phụ nữ.</w:t>
      </w:r>
    </w:p>
    <w:p w:rsidR="001A0F7E" w:rsidRDefault="001A0F7E" w:rsidP="00876E89">
      <w:pPr>
        <w:widowControl w:val="0"/>
        <w:spacing w:before="240" w:after="0" w:line="240" w:lineRule="auto"/>
        <w:ind w:firstLine="567"/>
        <w:jc w:val="both"/>
        <w:rPr>
          <w:color w:val="000000"/>
        </w:rPr>
      </w:pPr>
      <w:r w:rsidRPr="00876E89">
        <w:rPr>
          <w:color w:val="000000"/>
        </w:rPr>
        <w:t xml:space="preserve">- </w:t>
      </w:r>
      <w:r w:rsidRPr="00876E89">
        <w:rPr>
          <w:color w:val="000000"/>
          <w:lang w:val="vi-VN"/>
        </w:rPr>
        <w:t>Tăng cường kiểm tra việc thực hiện công tác bình đẳng giới và vì sự tiến bộ của phụ nữ; thanh tra, xử lý vi phạm pháp luật về bình đẳng giới</w:t>
      </w:r>
      <w:r w:rsidRPr="00876E89">
        <w:rPr>
          <w:color w:val="000000"/>
        </w:rPr>
        <w:t>./.</w:t>
      </w:r>
    </w:p>
    <w:p w:rsidR="008F13AD" w:rsidRDefault="008F13AD" w:rsidP="008F13AD">
      <w:pPr>
        <w:widowControl w:val="0"/>
        <w:spacing w:after="0" w:line="240" w:lineRule="auto"/>
        <w:ind w:firstLine="567"/>
        <w:jc w:val="both"/>
        <w:rPr>
          <w:color w:val="000000"/>
        </w:rPr>
      </w:pPr>
    </w:p>
    <w:p w:rsidR="008F13AD" w:rsidRPr="001A0F7E" w:rsidRDefault="008F13AD" w:rsidP="008F13AD">
      <w:pPr>
        <w:widowControl w:val="0"/>
        <w:spacing w:after="0" w:line="240" w:lineRule="auto"/>
        <w:ind w:firstLine="567"/>
        <w:jc w:val="both"/>
        <w:rPr>
          <w:color w:val="000000"/>
        </w:rPr>
      </w:pPr>
    </w:p>
    <w:tbl>
      <w:tblPr>
        <w:tblW w:w="9321" w:type="dxa"/>
        <w:tblInd w:w="-34" w:type="dxa"/>
        <w:tblLook w:val="01E0" w:firstRow="1" w:lastRow="1" w:firstColumn="1" w:lastColumn="1" w:noHBand="0" w:noVBand="0"/>
      </w:tblPr>
      <w:tblGrid>
        <w:gridCol w:w="5103"/>
        <w:gridCol w:w="4218"/>
      </w:tblGrid>
      <w:tr w:rsidR="00355F5F" w:rsidRPr="00AF049C" w:rsidTr="008F13AD">
        <w:tc>
          <w:tcPr>
            <w:tcW w:w="5103" w:type="dxa"/>
          </w:tcPr>
          <w:p w:rsidR="00355F5F" w:rsidRPr="00AF049C" w:rsidRDefault="00355F5F" w:rsidP="000125C0">
            <w:pPr>
              <w:spacing w:after="0" w:line="240" w:lineRule="auto"/>
              <w:jc w:val="both"/>
              <w:rPr>
                <w:i/>
                <w:iCs/>
                <w:color w:val="000000"/>
                <w:sz w:val="24"/>
                <w:szCs w:val="24"/>
                <w:lang w:val="vi-VN"/>
              </w:rPr>
            </w:pPr>
            <w:r w:rsidRPr="00AF049C">
              <w:rPr>
                <w:b/>
                <w:bCs/>
                <w:i/>
                <w:iCs/>
                <w:color w:val="000000"/>
                <w:sz w:val="24"/>
                <w:szCs w:val="24"/>
                <w:lang w:val="vi-VN"/>
              </w:rPr>
              <w:t>Nơi nhận</w:t>
            </w:r>
            <w:r w:rsidRPr="00AF049C">
              <w:rPr>
                <w:b/>
                <w:i/>
                <w:iCs/>
                <w:color w:val="000000"/>
                <w:sz w:val="24"/>
                <w:szCs w:val="24"/>
                <w:lang w:val="vi-VN"/>
              </w:rPr>
              <w:t>:</w:t>
            </w:r>
          </w:p>
          <w:p w:rsidR="00355F5F" w:rsidRPr="008F13AD" w:rsidRDefault="00355F5F" w:rsidP="000125C0">
            <w:pPr>
              <w:spacing w:after="0" w:line="240" w:lineRule="auto"/>
              <w:rPr>
                <w:color w:val="000000"/>
                <w:sz w:val="22"/>
                <w:szCs w:val="22"/>
                <w:lang w:val="vi-VN"/>
              </w:rPr>
            </w:pPr>
            <w:r w:rsidRPr="008F13AD">
              <w:rPr>
                <w:color w:val="000000"/>
                <w:sz w:val="22"/>
                <w:szCs w:val="22"/>
                <w:lang w:val="vi-VN"/>
              </w:rPr>
              <w:t>- Như trên;</w:t>
            </w:r>
          </w:p>
          <w:p w:rsidR="00355F5F" w:rsidRPr="008F13AD" w:rsidRDefault="00355F5F" w:rsidP="000125C0">
            <w:pPr>
              <w:spacing w:after="0" w:line="240" w:lineRule="auto"/>
              <w:rPr>
                <w:color w:val="000000"/>
                <w:sz w:val="22"/>
                <w:szCs w:val="22"/>
                <w:lang w:val="vi-VN"/>
              </w:rPr>
            </w:pPr>
            <w:r w:rsidRPr="008F13AD">
              <w:rPr>
                <w:color w:val="000000"/>
                <w:sz w:val="22"/>
                <w:szCs w:val="22"/>
                <w:lang w:val="vi-VN"/>
              </w:rPr>
              <w:t>- Thủ tướng, các Phó Thủ tướng C</w:t>
            </w:r>
            <w:r w:rsidR="00AD0651" w:rsidRPr="008F13AD">
              <w:rPr>
                <w:color w:val="000000"/>
                <w:sz w:val="22"/>
                <w:szCs w:val="22"/>
                <w:lang w:val="sv-SE"/>
              </w:rPr>
              <w:t>hính phủ</w:t>
            </w:r>
            <w:r w:rsidRPr="008F13AD">
              <w:rPr>
                <w:color w:val="000000"/>
                <w:sz w:val="22"/>
                <w:szCs w:val="22"/>
                <w:lang w:val="vi-VN"/>
              </w:rPr>
              <w:t>;</w:t>
            </w:r>
          </w:p>
          <w:p w:rsidR="00355F5F" w:rsidRPr="008F13AD" w:rsidRDefault="00355F5F" w:rsidP="000125C0">
            <w:pPr>
              <w:spacing w:after="0" w:line="240" w:lineRule="auto"/>
              <w:rPr>
                <w:color w:val="000000"/>
                <w:sz w:val="22"/>
                <w:szCs w:val="22"/>
                <w:lang w:val="vi-VN"/>
              </w:rPr>
            </w:pPr>
            <w:r w:rsidRPr="008F13AD">
              <w:rPr>
                <w:color w:val="000000"/>
                <w:sz w:val="22"/>
                <w:szCs w:val="22"/>
                <w:lang w:val="vi-VN"/>
              </w:rPr>
              <w:t>- Ủy ban về các vấn đề xã hội của Quốc hội;</w:t>
            </w:r>
            <w:r w:rsidRPr="008F13AD">
              <w:rPr>
                <w:color w:val="000000"/>
                <w:sz w:val="22"/>
                <w:szCs w:val="22"/>
                <w:lang w:val="vi-VN"/>
              </w:rPr>
              <w:tab/>
            </w:r>
          </w:p>
          <w:p w:rsidR="00355F5F" w:rsidRPr="008F13AD" w:rsidRDefault="00355F5F" w:rsidP="000125C0">
            <w:pPr>
              <w:spacing w:after="0" w:line="240" w:lineRule="auto"/>
              <w:rPr>
                <w:color w:val="000000"/>
                <w:sz w:val="22"/>
                <w:szCs w:val="22"/>
                <w:lang w:val="vi-VN"/>
              </w:rPr>
            </w:pPr>
            <w:r w:rsidRPr="008F13AD">
              <w:rPr>
                <w:color w:val="000000"/>
                <w:sz w:val="22"/>
                <w:szCs w:val="22"/>
                <w:lang w:val="vi-VN"/>
              </w:rPr>
              <w:t xml:space="preserve">- Văn phòng Quốc hội; </w:t>
            </w:r>
          </w:p>
          <w:p w:rsidR="00355F5F" w:rsidRPr="008F13AD" w:rsidRDefault="00AD0651" w:rsidP="000125C0">
            <w:pPr>
              <w:spacing w:after="0" w:line="240" w:lineRule="auto"/>
              <w:rPr>
                <w:color w:val="000000"/>
                <w:sz w:val="22"/>
                <w:szCs w:val="22"/>
                <w:lang w:val="vi-VN"/>
              </w:rPr>
            </w:pPr>
            <w:r w:rsidRPr="008F13AD">
              <w:rPr>
                <w:color w:val="000000"/>
                <w:sz w:val="22"/>
                <w:szCs w:val="22"/>
                <w:lang w:val="vi-VN"/>
              </w:rPr>
              <w:t>- Ủy</w:t>
            </w:r>
            <w:r w:rsidR="00355F5F" w:rsidRPr="008F13AD">
              <w:rPr>
                <w:color w:val="000000"/>
                <w:sz w:val="22"/>
                <w:szCs w:val="22"/>
                <w:lang w:val="vi-VN"/>
              </w:rPr>
              <w:t xml:space="preserve"> ban trung ương Mặt trận Tổ quốc Việt Nam;</w:t>
            </w:r>
          </w:p>
          <w:p w:rsidR="00666457" w:rsidRPr="008F13AD" w:rsidRDefault="00666457" w:rsidP="000125C0">
            <w:pPr>
              <w:spacing w:after="0" w:line="240" w:lineRule="auto"/>
              <w:rPr>
                <w:color w:val="000000"/>
                <w:sz w:val="22"/>
                <w:szCs w:val="22"/>
              </w:rPr>
            </w:pPr>
            <w:r w:rsidRPr="008F13AD">
              <w:rPr>
                <w:color w:val="000000"/>
                <w:sz w:val="22"/>
                <w:szCs w:val="22"/>
              </w:rPr>
              <w:t>- Ủy ban quốc gia VSTBPN Việt Nam;</w:t>
            </w:r>
          </w:p>
          <w:p w:rsidR="00666457" w:rsidRPr="008F13AD" w:rsidRDefault="00666457" w:rsidP="000125C0">
            <w:pPr>
              <w:spacing w:after="0" w:line="240" w:lineRule="auto"/>
              <w:rPr>
                <w:color w:val="000000"/>
                <w:sz w:val="22"/>
                <w:szCs w:val="22"/>
              </w:rPr>
            </w:pPr>
            <w:r w:rsidRPr="008F13AD">
              <w:rPr>
                <w:color w:val="000000"/>
                <w:sz w:val="22"/>
                <w:szCs w:val="22"/>
              </w:rPr>
              <w:t>- Các bộ, cơ quan ngang bộ, cơ quan thuộc Chính phủ;</w:t>
            </w:r>
          </w:p>
          <w:p w:rsidR="00355F5F" w:rsidRPr="008F13AD" w:rsidRDefault="00355F5F" w:rsidP="000125C0">
            <w:pPr>
              <w:spacing w:after="0" w:line="240" w:lineRule="auto"/>
              <w:rPr>
                <w:color w:val="000000"/>
                <w:sz w:val="22"/>
                <w:szCs w:val="22"/>
                <w:lang w:val="vi-VN"/>
              </w:rPr>
            </w:pPr>
            <w:r w:rsidRPr="008F13AD">
              <w:rPr>
                <w:color w:val="000000"/>
                <w:sz w:val="22"/>
                <w:szCs w:val="22"/>
                <w:lang w:val="vi-VN"/>
              </w:rPr>
              <w:t>- Trung ương Hội Liên hiệp phụ nữ Việt Nam;</w:t>
            </w:r>
          </w:p>
          <w:p w:rsidR="00AD0651" w:rsidRPr="008F13AD" w:rsidRDefault="00355F5F" w:rsidP="000125C0">
            <w:pPr>
              <w:spacing w:after="0" w:line="240" w:lineRule="auto"/>
              <w:rPr>
                <w:color w:val="000000"/>
                <w:spacing w:val="-10"/>
                <w:sz w:val="22"/>
                <w:szCs w:val="22"/>
                <w:lang w:val="vi-VN"/>
              </w:rPr>
            </w:pPr>
            <w:r w:rsidRPr="008F13AD">
              <w:rPr>
                <w:color w:val="000000"/>
                <w:spacing w:val="-10"/>
                <w:sz w:val="22"/>
                <w:szCs w:val="22"/>
                <w:lang w:val="vi-VN"/>
              </w:rPr>
              <w:t xml:space="preserve">- VPCP: BTCN,  PCN, Trợ lý TTg, TGĐ Cổng TTĐT, </w:t>
            </w:r>
          </w:p>
          <w:p w:rsidR="00355F5F" w:rsidRPr="008F13AD" w:rsidRDefault="00AD0651" w:rsidP="000125C0">
            <w:pPr>
              <w:spacing w:after="0" w:line="240" w:lineRule="auto"/>
              <w:rPr>
                <w:color w:val="000000"/>
                <w:sz w:val="22"/>
                <w:szCs w:val="22"/>
                <w:lang w:val="vi-VN"/>
              </w:rPr>
            </w:pPr>
            <w:r w:rsidRPr="008F13AD">
              <w:rPr>
                <w:color w:val="000000"/>
                <w:spacing w:val="-10"/>
                <w:sz w:val="22"/>
                <w:szCs w:val="22"/>
                <w:lang w:val="vi-VN"/>
              </w:rPr>
              <w:t xml:space="preserve">  </w:t>
            </w:r>
            <w:r w:rsidR="00355F5F" w:rsidRPr="008F13AD">
              <w:rPr>
                <w:color w:val="000000"/>
                <w:sz w:val="22"/>
                <w:szCs w:val="22"/>
                <w:lang w:val="vi-VN"/>
              </w:rPr>
              <w:t>các Vụ: TKBT,</w:t>
            </w:r>
            <w:r w:rsidR="00632E1E">
              <w:rPr>
                <w:color w:val="000000"/>
                <w:sz w:val="22"/>
                <w:szCs w:val="22"/>
              </w:rPr>
              <w:t xml:space="preserve"> TCCV,</w:t>
            </w:r>
            <w:r w:rsidR="00355F5F" w:rsidRPr="008F13AD">
              <w:rPr>
                <w:color w:val="000000"/>
                <w:sz w:val="22"/>
                <w:szCs w:val="22"/>
                <w:lang w:val="vi-VN"/>
              </w:rPr>
              <w:t xml:space="preserve"> QHĐP, </w:t>
            </w:r>
          </w:p>
          <w:p w:rsidR="00355F5F" w:rsidRPr="008F13AD" w:rsidRDefault="00355F5F" w:rsidP="00632E1E">
            <w:pPr>
              <w:spacing w:after="0" w:line="240" w:lineRule="auto"/>
              <w:jc w:val="both"/>
              <w:rPr>
                <w:color w:val="000000"/>
              </w:rPr>
            </w:pPr>
            <w:r w:rsidRPr="008F13AD">
              <w:rPr>
                <w:color w:val="000000"/>
                <w:sz w:val="22"/>
                <w:szCs w:val="22"/>
                <w:lang w:val="vi-VN"/>
              </w:rPr>
              <w:t>- Lưu: VT, KGVX</w:t>
            </w:r>
            <w:r w:rsidR="00632E1E">
              <w:rPr>
                <w:color w:val="000000"/>
                <w:sz w:val="22"/>
                <w:szCs w:val="22"/>
              </w:rPr>
              <w:t xml:space="preserve"> (5</w:t>
            </w:r>
            <w:r w:rsidR="008F13AD" w:rsidRPr="008F13AD">
              <w:rPr>
                <w:color w:val="000000"/>
                <w:sz w:val="22"/>
                <w:szCs w:val="22"/>
              </w:rPr>
              <w:t>b)</w:t>
            </w:r>
          </w:p>
        </w:tc>
        <w:tc>
          <w:tcPr>
            <w:tcW w:w="4218" w:type="dxa"/>
          </w:tcPr>
          <w:p w:rsidR="00355F5F" w:rsidRPr="00AF049C" w:rsidRDefault="00355F5F" w:rsidP="000125C0">
            <w:pPr>
              <w:spacing w:after="0" w:line="240" w:lineRule="auto"/>
              <w:jc w:val="center"/>
              <w:rPr>
                <w:b/>
                <w:color w:val="000000"/>
                <w:sz w:val="26"/>
                <w:szCs w:val="26"/>
                <w:lang w:val="vi-VN"/>
              </w:rPr>
            </w:pPr>
            <w:r w:rsidRPr="00AF049C">
              <w:rPr>
                <w:b/>
                <w:color w:val="000000"/>
                <w:sz w:val="26"/>
                <w:szCs w:val="26"/>
                <w:lang w:val="vi-VN"/>
              </w:rPr>
              <w:t>TM. CHÍNH PHỦ</w:t>
            </w:r>
          </w:p>
          <w:p w:rsidR="00355F5F" w:rsidRPr="00AF049C" w:rsidRDefault="00355F5F" w:rsidP="000125C0">
            <w:pPr>
              <w:spacing w:after="0" w:line="240" w:lineRule="auto"/>
              <w:jc w:val="center"/>
              <w:rPr>
                <w:b/>
                <w:color w:val="000000"/>
                <w:sz w:val="26"/>
                <w:szCs w:val="26"/>
                <w:lang w:val="vi-VN"/>
              </w:rPr>
            </w:pPr>
            <w:r w:rsidRPr="00AF049C">
              <w:rPr>
                <w:b/>
                <w:color w:val="000000"/>
                <w:sz w:val="26"/>
                <w:szCs w:val="26"/>
                <w:lang w:val="vi-VN"/>
              </w:rPr>
              <w:t xml:space="preserve">TUQ. THỦ TƯỚNG </w:t>
            </w:r>
          </w:p>
          <w:p w:rsidR="00355F5F" w:rsidRPr="00AF049C" w:rsidRDefault="00355F5F" w:rsidP="000125C0">
            <w:pPr>
              <w:spacing w:after="0" w:line="240" w:lineRule="auto"/>
              <w:jc w:val="center"/>
              <w:rPr>
                <w:b/>
                <w:color w:val="000000"/>
                <w:sz w:val="26"/>
                <w:szCs w:val="26"/>
                <w:lang w:val="vi-VN"/>
              </w:rPr>
            </w:pPr>
            <w:r w:rsidRPr="00AF049C">
              <w:rPr>
                <w:b/>
                <w:color w:val="000000"/>
                <w:sz w:val="26"/>
                <w:szCs w:val="26"/>
                <w:lang w:val="vi-VN"/>
              </w:rPr>
              <w:t>BỘ TRƯỞNG</w:t>
            </w:r>
          </w:p>
          <w:p w:rsidR="00355F5F" w:rsidRPr="00AF049C" w:rsidRDefault="00355F5F" w:rsidP="000125C0">
            <w:pPr>
              <w:spacing w:after="0" w:line="240" w:lineRule="auto"/>
              <w:jc w:val="center"/>
              <w:rPr>
                <w:b/>
                <w:color w:val="000000"/>
                <w:sz w:val="26"/>
                <w:szCs w:val="26"/>
                <w:lang w:val="vi-VN"/>
              </w:rPr>
            </w:pPr>
            <w:r w:rsidRPr="00AF049C">
              <w:rPr>
                <w:b/>
                <w:color w:val="000000"/>
                <w:sz w:val="26"/>
                <w:szCs w:val="26"/>
                <w:lang w:val="vi-VN"/>
              </w:rPr>
              <w:t xml:space="preserve">BỘ LAO ĐỘNG - THƯƠNG BINH </w:t>
            </w:r>
          </w:p>
          <w:p w:rsidR="00355F5F" w:rsidRPr="00AF049C" w:rsidRDefault="00355F5F" w:rsidP="000125C0">
            <w:pPr>
              <w:spacing w:after="0" w:line="240" w:lineRule="auto"/>
              <w:jc w:val="center"/>
              <w:rPr>
                <w:b/>
                <w:color w:val="000000"/>
                <w:sz w:val="26"/>
                <w:szCs w:val="26"/>
                <w:lang w:val="vi-VN"/>
              </w:rPr>
            </w:pPr>
            <w:r w:rsidRPr="00AF049C">
              <w:rPr>
                <w:b/>
                <w:color w:val="000000"/>
                <w:sz w:val="26"/>
                <w:szCs w:val="26"/>
                <w:lang w:val="vi-VN"/>
              </w:rPr>
              <w:t>VÀ XÃ HỘI</w:t>
            </w:r>
          </w:p>
          <w:p w:rsidR="006840B9" w:rsidRDefault="006840B9">
            <w:pPr>
              <w:spacing w:after="0" w:line="240" w:lineRule="auto"/>
              <w:jc w:val="center"/>
              <w:textAlignment w:val="center"/>
              <w:rPr>
                <w:color w:val="000000"/>
                <w:lang w:val="vi-VN"/>
              </w:rPr>
            </w:pPr>
          </w:p>
          <w:p w:rsidR="006840B9" w:rsidRDefault="00D56BC5">
            <w:pPr>
              <w:spacing w:after="0" w:line="240" w:lineRule="auto"/>
              <w:jc w:val="center"/>
              <w:textAlignment w:val="center"/>
              <w:rPr>
                <w:color w:val="000000"/>
                <w:lang w:val="vi-VN"/>
              </w:rPr>
            </w:pPr>
            <w:r>
              <w:rPr>
                <w:color w:val="000000"/>
                <w:lang w:val="vi-VN"/>
              </w:rPr>
              <w:t>(Đã ký)</w:t>
            </w:r>
          </w:p>
          <w:p w:rsidR="006840B9" w:rsidRDefault="006840B9">
            <w:pPr>
              <w:spacing w:after="0" w:line="240" w:lineRule="auto"/>
              <w:jc w:val="center"/>
              <w:textAlignment w:val="center"/>
              <w:rPr>
                <w:color w:val="000000"/>
                <w:lang w:val="vi-VN"/>
              </w:rPr>
            </w:pPr>
          </w:p>
          <w:p w:rsidR="00355F5F" w:rsidRPr="00AF049C" w:rsidRDefault="00066466" w:rsidP="000125C0">
            <w:pPr>
              <w:spacing w:after="0" w:line="240" w:lineRule="auto"/>
              <w:jc w:val="center"/>
              <w:rPr>
                <w:color w:val="000000"/>
                <w:lang w:val="vi-VN"/>
              </w:rPr>
            </w:pPr>
            <w:r w:rsidRPr="00AF049C">
              <w:rPr>
                <w:b/>
                <w:color w:val="000000"/>
                <w:lang w:val="vi-VN"/>
              </w:rPr>
              <w:t xml:space="preserve">  </w:t>
            </w:r>
            <w:r w:rsidR="00355F5F" w:rsidRPr="00AF049C">
              <w:rPr>
                <w:b/>
                <w:color w:val="000000"/>
                <w:lang w:val="vi-VN"/>
              </w:rPr>
              <w:t>Đào Ngọc Dung</w:t>
            </w:r>
          </w:p>
        </w:tc>
      </w:tr>
    </w:tbl>
    <w:p w:rsidR="006857C5" w:rsidRPr="00AF049C" w:rsidRDefault="006857C5" w:rsidP="00AF049C">
      <w:pPr>
        <w:spacing w:after="0" w:line="240" w:lineRule="auto"/>
        <w:rPr>
          <w:color w:val="000000"/>
          <w:sz w:val="2"/>
          <w:lang w:val="vi-VN"/>
        </w:rPr>
      </w:pPr>
    </w:p>
    <w:sectPr w:rsidR="006857C5" w:rsidRPr="00AF049C" w:rsidSect="00905B9F">
      <w:footerReference w:type="default" r:id="rId8"/>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C2" w:rsidRDefault="001357C2" w:rsidP="003D0C29">
      <w:pPr>
        <w:spacing w:after="0" w:line="240" w:lineRule="auto"/>
      </w:pPr>
      <w:r>
        <w:separator/>
      </w:r>
    </w:p>
  </w:endnote>
  <w:endnote w:type="continuationSeparator" w:id="0">
    <w:p w:rsidR="001357C2" w:rsidRDefault="001357C2" w:rsidP="003D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94" w:rsidRPr="00876E89" w:rsidRDefault="005A1194">
    <w:pPr>
      <w:pStyle w:val="Footer"/>
      <w:jc w:val="right"/>
      <w:rPr>
        <w:sz w:val="24"/>
        <w:szCs w:val="24"/>
      </w:rPr>
    </w:pPr>
    <w:r w:rsidRPr="00876E89">
      <w:rPr>
        <w:sz w:val="24"/>
        <w:szCs w:val="24"/>
      </w:rPr>
      <w:fldChar w:fldCharType="begin"/>
    </w:r>
    <w:r w:rsidRPr="00876E89">
      <w:rPr>
        <w:sz w:val="24"/>
        <w:szCs w:val="24"/>
      </w:rPr>
      <w:instrText xml:space="preserve"> PAGE   \* MERGEFORMAT </w:instrText>
    </w:r>
    <w:r w:rsidRPr="00876E89">
      <w:rPr>
        <w:sz w:val="24"/>
        <w:szCs w:val="24"/>
      </w:rPr>
      <w:fldChar w:fldCharType="separate"/>
    </w:r>
    <w:r w:rsidR="00B7263E">
      <w:rPr>
        <w:noProof/>
        <w:sz w:val="24"/>
        <w:szCs w:val="24"/>
      </w:rPr>
      <w:t>25</w:t>
    </w:r>
    <w:r w:rsidRPr="00876E89">
      <w:rPr>
        <w:noProof/>
        <w:sz w:val="24"/>
        <w:szCs w:val="24"/>
      </w:rPr>
      <w:fldChar w:fldCharType="end"/>
    </w:r>
  </w:p>
  <w:p w:rsidR="005A1194" w:rsidRPr="00026769" w:rsidRDefault="005A1194" w:rsidP="00026769">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C2" w:rsidRDefault="001357C2" w:rsidP="003D0C29">
      <w:pPr>
        <w:spacing w:after="0" w:line="240" w:lineRule="auto"/>
      </w:pPr>
      <w:r>
        <w:separator/>
      </w:r>
    </w:p>
  </w:footnote>
  <w:footnote w:type="continuationSeparator" w:id="0">
    <w:p w:rsidR="001357C2" w:rsidRDefault="001357C2" w:rsidP="003D0C29">
      <w:pPr>
        <w:spacing w:after="0" w:line="240" w:lineRule="auto"/>
      </w:pPr>
      <w:r>
        <w:continuationSeparator/>
      </w:r>
    </w:p>
  </w:footnote>
  <w:footnote w:id="1">
    <w:p w:rsidR="005A1194" w:rsidRPr="008940A2" w:rsidRDefault="005A1194" w:rsidP="00876E89">
      <w:pPr>
        <w:spacing w:before="120" w:after="120" w:line="240" w:lineRule="auto"/>
        <w:ind w:firstLine="567"/>
        <w:jc w:val="both"/>
      </w:pPr>
      <w:r w:rsidRPr="008940A2">
        <w:rPr>
          <w:rStyle w:val="FootnoteReference"/>
          <w:sz w:val="20"/>
          <w:szCs w:val="20"/>
        </w:rPr>
        <w:footnoteRef/>
      </w:r>
      <w:r>
        <w:t xml:space="preserve"> </w:t>
      </w:r>
      <w:r w:rsidRPr="00796949">
        <w:rPr>
          <w:sz w:val="20"/>
          <w:szCs w:val="20"/>
        </w:rPr>
        <w:t xml:space="preserve">Ban hành Nghị định số 101/2017/NĐ-CP ngày 25/9/2017 về đào tạo, bồi dưỡng cán bộ, công chức, viên chức, trong đó quy định về hỗ trợ kinh phí đào tạo, bồi dưỡng đối với cán bộ, công chức, viên chức là nữ; Quyết định số 1898/QĐ-TTg ngày 28/11/2017 phê duyệt Đề án “Hỗ trợ hoạt động bình đẳng giới vùng dân tộc thiểu số giai đoạn 2018 - 2025”. </w:t>
      </w:r>
    </w:p>
  </w:footnote>
  <w:footnote w:id="2">
    <w:p w:rsidR="005A1194" w:rsidRPr="00726D1F" w:rsidRDefault="005A1194" w:rsidP="00876E89">
      <w:pPr>
        <w:spacing w:after="0" w:line="240" w:lineRule="auto"/>
        <w:ind w:firstLine="567"/>
        <w:jc w:val="both"/>
      </w:pPr>
      <w:r w:rsidRPr="00726D1F">
        <w:rPr>
          <w:rStyle w:val="FootnoteReference"/>
          <w:sz w:val="20"/>
          <w:szCs w:val="20"/>
        </w:rPr>
        <w:footnoteRef/>
      </w:r>
      <w:r w:rsidRPr="00726D1F">
        <w:rPr>
          <w:sz w:val="20"/>
          <w:szCs w:val="20"/>
        </w:rPr>
        <w:t xml:space="preserve"> </w:t>
      </w:r>
      <w:r w:rsidRPr="00D50C9B">
        <w:rPr>
          <w:sz w:val="20"/>
          <w:szCs w:val="20"/>
        </w:rPr>
        <w:t xml:space="preserve">Công văn số 3294-CV/BTCTW ngày 26/7/2017 </w:t>
      </w:r>
      <w:r>
        <w:rPr>
          <w:sz w:val="20"/>
          <w:szCs w:val="20"/>
        </w:rPr>
        <w:t xml:space="preserve">của Ban Tổ chức Trung ương Đảng </w:t>
      </w:r>
      <w:r w:rsidRPr="00D50C9B">
        <w:rPr>
          <w:sz w:val="20"/>
          <w:szCs w:val="20"/>
        </w:rPr>
        <w:t>hướng dẫn một số nội dung về công tác quy hoạch nhiệm kỳ 2020</w:t>
      </w:r>
      <w:r>
        <w:rPr>
          <w:sz w:val="20"/>
          <w:szCs w:val="20"/>
        </w:rPr>
        <w:t xml:space="preserve"> </w:t>
      </w:r>
      <w:r w:rsidRPr="00D50C9B">
        <w:rPr>
          <w:sz w:val="20"/>
          <w:szCs w:val="20"/>
        </w:rPr>
        <w:t>-</w:t>
      </w:r>
      <w:r>
        <w:rPr>
          <w:sz w:val="20"/>
          <w:szCs w:val="20"/>
        </w:rPr>
        <w:t xml:space="preserve"> </w:t>
      </w:r>
      <w:r w:rsidRPr="00D50C9B">
        <w:rPr>
          <w:sz w:val="20"/>
          <w:szCs w:val="20"/>
        </w:rPr>
        <w:t>2025, 2021</w:t>
      </w:r>
      <w:r>
        <w:rPr>
          <w:sz w:val="20"/>
          <w:szCs w:val="20"/>
        </w:rPr>
        <w:t xml:space="preserve"> </w:t>
      </w:r>
      <w:r w:rsidRPr="00D50C9B">
        <w:rPr>
          <w:sz w:val="20"/>
          <w:szCs w:val="20"/>
        </w:rPr>
        <w:t>-</w:t>
      </w:r>
      <w:r>
        <w:rPr>
          <w:sz w:val="20"/>
          <w:szCs w:val="20"/>
        </w:rPr>
        <w:t xml:space="preserve"> </w:t>
      </w:r>
      <w:r w:rsidRPr="00D50C9B">
        <w:rPr>
          <w:sz w:val="20"/>
          <w:szCs w:val="20"/>
        </w:rPr>
        <w:t>2026</w:t>
      </w:r>
      <w:r>
        <w:rPr>
          <w:sz w:val="20"/>
          <w:szCs w:val="20"/>
        </w:rPr>
        <w:t>.</w:t>
      </w:r>
    </w:p>
  </w:footnote>
  <w:footnote w:id="3">
    <w:p w:rsidR="005A1194" w:rsidRPr="008247B3" w:rsidRDefault="005A1194" w:rsidP="00876E89">
      <w:pPr>
        <w:pStyle w:val="FootnoteText"/>
        <w:ind w:firstLine="567"/>
        <w:jc w:val="both"/>
        <w:rPr>
          <w:lang w:val="en-US"/>
        </w:rPr>
      </w:pPr>
      <w:r>
        <w:rPr>
          <w:rStyle w:val="FootnoteReference"/>
        </w:rPr>
        <w:footnoteRef/>
      </w:r>
      <w:r>
        <w:t xml:space="preserve"> </w:t>
      </w:r>
      <w:r>
        <w:rPr>
          <w:lang w:val="en-US"/>
        </w:rPr>
        <w:t xml:space="preserve">Tổng Công ty COMA: </w:t>
      </w:r>
      <w:r>
        <w:t>l</w:t>
      </w:r>
      <w:r w:rsidRPr="00FF7CE1">
        <w:t>ao động nữ trong thời gian mang thai, ngoài chế độ được hưởng theo quy định của pháp luật, cơ quan cho nghỉ 01 ngày/tháng hưởng nguyên lương và được hỗ trợ tiền kh</w:t>
      </w:r>
      <w:r>
        <w:rPr>
          <w:lang w:val="en-US"/>
        </w:rPr>
        <w:t>ám</w:t>
      </w:r>
      <w:r w:rsidRPr="00FF7CE1">
        <w:t xml:space="preserve"> thai kỳ 100.000đ/lầ</w:t>
      </w:r>
      <w:r>
        <w:t>n khám</w:t>
      </w:r>
      <w:r>
        <w:rPr>
          <w:lang w:val="en-US"/>
        </w:rPr>
        <w:t xml:space="preserve">; </w:t>
      </w:r>
      <w:r w:rsidRPr="00FF7CE1">
        <w:t xml:space="preserve">Trung tâm </w:t>
      </w:r>
      <w:r>
        <w:rPr>
          <w:lang w:val="en-US"/>
        </w:rPr>
        <w:t>Xuất nhập khẩu</w:t>
      </w:r>
      <w:r w:rsidRPr="00FF7CE1">
        <w:t xml:space="preserve"> COMA</w:t>
      </w:r>
      <w:r>
        <w:rPr>
          <w:lang w:val="en-US"/>
        </w:rPr>
        <w:t>:</w:t>
      </w:r>
      <w:r>
        <w:t xml:space="preserve"> </w:t>
      </w:r>
      <w:r w:rsidRPr="00FF7CE1">
        <w:t>lao động nữ trong thời gian nuôi con nhỏ dưới 12 tháng tuổi được nghỉ 02h/ngày hưởng nguyên lương; Tổng công ty Viglacera ban hành văn bản triển khai công tác chống nắng, chống nóng nhằm đảm bảo sức khỏe cho người lao động vào m</w:t>
      </w:r>
      <w:r>
        <w:rPr>
          <w:lang w:val="en-US"/>
        </w:rPr>
        <w:t>ùa</w:t>
      </w:r>
      <w:r w:rsidRPr="00FF7CE1">
        <w:t xml:space="preserve"> hè</w:t>
      </w:r>
      <w:r>
        <w:rPr>
          <w:lang w:val="en-US"/>
        </w:rPr>
        <w:t>,</w:t>
      </w:r>
      <w:r w:rsidRPr="00FF7CE1">
        <w:t xml:space="preserve"> đặc biệt là lao động nữ</w:t>
      </w:r>
      <w:r>
        <w:rPr>
          <w:lang w:val="en-US"/>
        </w:rPr>
        <w:t>.</w:t>
      </w:r>
    </w:p>
  </w:footnote>
  <w:footnote w:id="4">
    <w:p w:rsidR="005A1194" w:rsidRPr="00726D1F" w:rsidRDefault="005A1194" w:rsidP="00876E89">
      <w:pPr>
        <w:pStyle w:val="FootnoteText"/>
        <w:ind w:firstLine="567"/>
        <w:rPr>
          <w:lang w:val="en-US"/>
        </w:rPr>
      </w:pPr>
      <w:r>
        <w:rPr>
          <w:rStyle w:val="FootnoteReference"/>
        </w:rPr>
        <w:footnoteRef/>
      </w:r>
      <w:r>
        <w:t xml:space="preserve"> </w:t>
      </w:r>
      <w:r w:rsidRPr="00FF7CE1">
        <w:t>Quyết định số 1808/QĐ-BHXH ngày 11/10/2017 của Bảo hiểm xã hội Việt Nam</w:t>
      </w:r>
      <w:r>
        <w:rPr>
          <w:lang w:val="en-US"/>
        </w:rPr>
        <w:t>.</w:t>
      </w:r>
    </w:p>
  </w:footnote>
  <w:footnote w:id="5">
    <w:p w:rsidR="005A1194" w:rsidRPr="00726D1F" w:rsidRDefault="005A1194" w:rsidP="00876E89">
      <w:pPr>
        <w:pStyle w:val="FootnoteText"/>
        <w:ind w:firstLine="567"/>
        <w:jc w:val="both"/>
        <w:rPr>
          <w:lang w:val="en-US"/>
        </w:rPr>
      </w:pPr>
      <w:r>
        <w:rPr>
          <w:rStyle w:val="FootnoteReference"/>
        </w:rPr>
        <w:footnoteRef/>
      </w:r>
      <w:r>
        <w:t xml:space="preserve"> </w:t>
      </w:r>
      <w:r w:rsidRPr="00D147E2">
        <w:rPr>
          <w:spacing w:val="-2"/>
          <w:lang w:val="es-BO"/>
        </w:rPr>
        <w:t xml:space="preserve">Cụ thể, </w:t>
      </w:r>
      <w:r w:rsidRPr="00AB6050">
        <w:rPr>
          <w:spacing w:val="-2"/>
          <w:lang w:val="es-BO"/>
        </w:rPr>
        <w:t xml:space="preserve">Bộ Tư pháp đã thực hiện thẩm định đối với 31 dự án luật, pháp lệnh, nghị quyết để đưa vào đề nghị của Chính phủ về chương trình xây dựng luật, pháp lệnh năm 2019; điều chỉnh chương trình xây dựng luật, pháp lệnh </w:t>
      </w:r>
      <w:r>
        <w:rPr>
          <w:spacing w:val="-2"/>
          <w:lang w:val="es-BO"/>
        </w:rPr>
        <w:t xml:space="preserve">năm </w:t>
      </w:r>
      <w:r w:rsidRPr="00AB6050">
        <w:rPr>
          <w:spacing w:val="-2"/>
          <w:lang w:val="es-BO"/>
        </w:rPr>
        <w:t>2018.</w:t>
      </w:r>
    </w:p>
  </w:footnote>
  <w:footnote w:id="6">
    <w:p w:rsidR="005A1194" w:rsidRPr="00AF049C" w:rsidRDefault="005A1194" w:rsidP="00876E89">
      <w:pPr>
        <w:pStyle w:val="FootnoteText"/>
        <w:ind w:firstLine="567"/>
        <w:jc w:val="both"/>
        <w:rPr>
          <w:spacing w:val="-4"/>
          <w:lang w:val="en-US"/>
        </w:rPr>
      </w:pPr>
      <w:r w:rsidRPr="00AF049C">
        <w:rPr>
          <w:rStyle w:val="FootnoteReference"/>
          <w:spacing w:val="-4"/>
        </w:rPr>
        <w:footnoteRef/>
      </w:r>
      <w:r w:rsidRPr="00AF049C">
        <w:rPr>
          <w:spacing w:val="-4"/>
        </w:rPr>
        <w:t xml:space="preserve"> Đề nghị xây dựng các dự án: Luật dân quân tự vệ, Luật phòng</w:t>
      </w:r>
      <w:r w:rsidRPr="00AF049C">
        <w:rPr>
          <w:spacing w:val="-4"/>
          <w:lang w:val="en-US"/>
        </w:rPr>
        <w:t>,</w:t>
      </w:r>
      <w:r w:rsidRPr="00AF049C">
        <w:rPr>
          <w:spacing w:val="-4"/>
        </w:rPr>
        <w:t xml:space="preserve"> chống thiên tai, Luật thủy lợi, Luật đê điều</w:t>
      </w:r>
      <w:r w:rsidRPr="00AF049C">
        <w:rPr>
          <w:spacing w:val="-4"/>
          <w:lang w:val="en-US"/>
        </w:rPr>
        <w:t>.</w:t>
      </w:r>
    </w:p>
  </w:footnote>
  <w:footnote w:id="7">
    <w:p w:rsidR="005A1194" w:rsidRPr="00E109C0" w:rsidRDefault="005A1194" w:rsidP="00876E89">
      <w:pPr>
        <w:pStyle w:val="FootnoteText"/>
        <w:ind w:firstLine="567"/>
        <w:jc w:val="both"/>
        <w:rPr>
          <w:lang w:val="en-US"/>
        </w:rPr>
      </w:pPr>
      <w:r>
        <w:rPr>
          <w:rStyle w:val="FootnoteReference"/>
        </w:rPr>
        <w:footnoteRef/>
      </w:r>
      <w:r>
        <w:t xml:space="preserve"> Đề nghị xây dựng: Luật đầu tư công, Luật công an nhân dân, Luật xây dựng, Luật nhà ở, Luật kinh doanh bất động sản, Luật quy hoạch đô thị, Luật đất đai, Luật quản lý thu</w:t>
      </w:r>
      <w:r>
        <w:rPr>
          <w:lang w:val="en-US"/>
        </w:rPr>
        <w:t>ế.</w:t>
      </w:r>
    </w:p>
  </w:footnote>
  <w:footnote w:id="8">
    <w:p w:rsidR="005A1194" w:rsidRPr="00DC6436" w:rsidRDefault="005A1194" w:rsidP="00876E89">
      <w:pPr>
        <w:pStyle w:val="FootnoteText"/>
        <w:ind w:firstLine="567"/>
        <w:jc w:val="both"/>
        <w:rPr>
          <w:lang w:val="en-US"/>
        </w:rPr>
      </w:pPr>
      <w:r>
        <w:rPr>
          <w:rStyle w:val="FootnoteReference"/>
        </w:rPr>
        <w:footnoteRef/>
      </w:r>
      <w:r>
        <w:t xml:space="preserve"> </w:t>
      </w:r>
      <w:r w:rsidRPr="00B30786">
        <w:rPr>
          <w:lang w:val="en-US"/>
        </w:rPr>
        <w:t>Bộ Thông tin và Truyền thông tiếp tục triển khai các hoạt động tuyên truyền, giáo dục phẩm chất đạ</w:t>
      </w:r>
      <w:r w:rsidRPr="00080C93">
        <w:rPr>
          <w:lang w:val="en-US"/>
        </w:rPr>
        <w:t>o đức phụ</w:t>
      </w:r>
      <w:r w:rsidRPr="002F21EE">
        <w:rPr>
          <w:lang w:val="en-US"/>
        </w:rPr>
        <w:t xml:space="preserve"> nữ Việt Nam thời kỳ đẩy mạnh công </w:t>
      </w:r>
      <w:r>
        <w:rPr>
          <w:lang w:val="en-US"/>
        </w:rPr>
        <w:t>nghiệp</w:t>
      </w:r>
      <w:r w:rsidRPr="002F21EE">
        <w:rPr>
          <w:lang w:val="en-US"/>
        </w:rPr>
        <w:t xml:space="preserve"> hóa, hiện đại hóa đấ</w:t>
      </w:r>
      <w:r w:rsidRPr="007838DA">
        <w:rPr>
          <w:lang w:val="en-US"/>
        </w:rPr>
        <w:t>t nư</w:t>
      </w:r>
      <w:r w:rsidRPr="000C2E2B">
        <w:rPr>
          <w:lang w:val="en-US"/>
        </w:rPr>
        <w:t>ớ</w:t>
      </w:r>
      <w:r w:rsidRPr="00E96614">
        <w:rPr>
          <w:lang w:val="en-US"/>
        </w:rPr>
        <w:t>c trên các phương tiện thông tin, truy</w:t>
      </w:r>
      <w:r w:rsidRPr="00856FD8">
        <w:rPr>
          <w:lang w:val="en-US"/>
        </w:rPr>
        <w:t>ền thông đại chúng trong Đề án “Tuyên truy</w:t>
      </w:r>
      <w:r w:rsidRPr="00726D1F">
        <w:rPr>
          <w:lang w:val="en-US"/>
        </w:rPr>
        <w:t>ền, giáo dục phẩm chất, đạo đức Phụ nữ Việt Nam thời kỳ đẩy mạnh công nghiệp hóa, hiện đại hóa đất nước”</w:t>
      </w:r>
      <w:r>
        <w:rPr>
          <w:lang w:val="en-US"/>
        </w:rPr>
        <w:t xml:space="preserve">; Bộ Lao động – Thương binh và Xã hội, Ủy ban nhân dân thành phố Hồ Chí Minh đã chiếu sáng tòa nhà trụ sở màu cam trong Tháng hành động vì bình đẳng giới và phòng, chống bạo lực trên cơ sở giới. </w:t>
      </w:r>
    </w:p>
  </w:footnote>
  <w:footnote w:id="9">
    <w:p w:rsidR="005A1194" w:rsidRPr="00C73486" w:rsidRDefault="005A1194" w:rsidP="00D64CC8">
      <w:pPr>
        <w:pStyle w:val="FootnoteText"/>
        <w:widowControl w:val="0"/>
        <w:ind w:firstLine="567"/>
        <w:jc w:val="both"/>
      </w:pPr>
      <w:r w:rsidRPr="00C73486">
        <w:rPr>
          <w:rStyle w:val="FootnoteReference"/>
        </w:rPr>
        <w:footnoteRef/>
      </w:r>
      <w:r w:rsidRPr="00C73486">
        <w:t xml:space="preserve"> </w:t>
      </w:r>
      <w:r w:rsidRPr="00C73486">
        <w:rPr>
          <w:lang w:val="af-ZA"/>
        </w:rPr>
        <w:t>Đề xuất nghiên cứu bổ sung đối với chính sách bảo hiểm y tế: bổ sung danh mục các dịch vụ được hỗ trợ kinh phí cho đồng bào dân tộc thiểu số; cho đồng bào vùng sâu, vùng xa, vùng có điều kiện kinh tế khó khăn, trong đó có dịch vụ kế hoạch hóa gia đình.</w:t>
      </w:r>
    </w:p>
  </w:footnote>
  <w:footnote w:id="10">
    <w:p w:rsidR="005A1194" w:rsidRPr="00C73486" w:rsidRDefault="005A1194" w:rsidP="00D64CC8">
      <w:pPr>
        <w:pStyle w:val="FootnoteText"/>
        <w:widowControl w:val="0"/>
        <w:ind w:firstLine="567"/>
        <w:jc w:val="both"/>
      </w:pPr>
      <w:r w:rsidRPr="00C73486">
        <w:rPr>
          <w:rStyle w:val="FootnoteReference"/>
        </w:rPr>
        <w:footnoteRef/>
      </w:r>
      <w:r w:rsidRPr="00C73486">
        <w:t xml:space="preserve"> </w:t>
      </w:r>
      <w:r>
        <w:rPr>
          <w:lang w:val="af-ZA"/>
        </w:rPr>
        <w:t>H</w:t>
      </w:r>
      <w:r w:rsidRPr="00C73486">
        <w:rPr>
          <w:lang w:val="af-ZA"/>
        </w:rPr>
        <w:t>ình thức xử phạt hành chính đối với hành vi bạo lực gia đình cần nghiên cứu, bổ sung, thay thế</w:t>
      </w:r>
      <w:r>
        <w:rPr>
          <w:lang w:val="af-ZA"/>
        </w:rPr>
        <w:t xml:space="preserve"> bằng</w:t>
      </w:r>
      <w:r w:rsidRPr="00C73486">
        <w:rPr>
          <w:lang w:val="af-ZA"/>
        </w:rPr>
        <w:t xml:space="preserve"> hình thức xử phạt khác như: thay vì nộp tiền thành lao động công ích,... nâng cao hiệu quả xử phạt.</w:t>
      </w:r>
    </w:p>
  </w:footnote>
  <w:footnote w:id="11">
    <w:p w:rsidR="005A1194" w:rsidRPr="005B6074" w:rsidRDefault="005A1194" w:rsidP="005B6074">
      <w:pPr>
        <w:widowControl w:val="0"/>
        <w:tabs>
          <w:tab w:val="left" w:pos="0"/>
        </w:tabs>
        <w:spacing w:after="0" w:line="240" w:lineRule="auto"/>
        <w:ind w:firstLine="567"/>
        <w:jc w:val="both"/>
        <w:rPr>
          <w:sz w:val="20"/>
          <w:szCs w:val="20"/>
          <w:lang w:val="vi-VN"/>
        </w:rPr>
      </w:pPr>
      <w:r w:rsidRPr="00E109C0">
        <w:rPr>
          <w:rStyle w:val="FootnoteReference"/>
          <w:sz w:val="20"/>
          <w:szCs w:val="20"/>
        </w:rPr>
        <w:footnoteRef/>
      </w:r>
      <w:r w:rsidRPr="00E109C0">
        <w:rPr>
          <w:sz w:val="20"/>
          <w:szCs w:val="20"/>
        </w:rPr>
        <w:t xml:space="preserve"> </w:t>
      </w:r>
      <w:r w:rsidRPr="005B6074">
        <w:rPr>
          <w:sz w:val="20"/>
          <w:szCs w:val="20"/>
          <w:lang w:val="vi-VN"/>
        </w:rPr>
        <w:t>Kết quả bầu cử Đại hội Đảng các cấp nhiệm kỳ 2015 - 2020:</w:t>
      </w:r>
    </w:p>
    <w:p w:rsidR="005A1194" w:rsidRPr="005B6074" w:rsidRDefault="005A1194" w:rsidP="005B6074">
      <w:pPr>
        <w:widowControl w:val="0"/>
        <w:tabs>
          <w:tab w:val="left" w:pos="0"/>
        </w:tabs>
        <w:spacing w:after="0" w:line="240" w:lineRule="auto"/>
        <w:ind w:firstLine="567"/>
        <w:jc w:val="both"/>
        <w:rPr>
          <w:sz w:val="20"/>
          <w:szCs w:val="20"/>
          <w:lang w:val="vi-VN"/>
        </w:rPr>
      </w:pPr>
      <w:r w:rsidRPr="005B6074">
        <w:rPr>
          <w:sz w:val="20"/>
          <w:szCs w:val="20"/>
          <w:lang w:val="vi-VN"/>
        </w:rPr>
        <w:t>+ Đảng bộ, chi bộ cơ sở: Tỷ lệ cấp ủy viên là nữ chiếm 19,69% (tăng 1,59% so với nhiệm kỳ trước); tỷ lệ nữ Bí thư là 8,0% (tăng 1,8% so với nhiệm kỳ trước);</w:t>
      </w:r>
    </w:p>
    <w:p w:rsidR="005A1194" w:rsidRPr="005B6074" w:rsidRDefault="005A1194" w:rsidP="005B6074">
      <w:pPr>
        <w:widowControl w:val="0"/>
        <w:tabs>
          <w:tab w:val="left" w:pos="0"/>
        </w:tabs>
        <w:spacing w:after="0" w:line="240" w:lineRule="auto"/>
        <w:ind w:firstLine="567"/>
        <w:jc w:val="both"/>
        <w:rPr>
          <w:sz w:val="20"/>
          <w:szCs w:val="20"/>
          <w:lang w:val="vi-VN"/>
        </w:rPr>
      </w:pPr>
      <w:r w:rsidRPr="005B6074">
        <w:rPr>
          <w:sz w:val="20"/>
          <w:szCs w:val="20"/>
          <w:lang w:val="vi-VN"/>
        </w:rPr>
        <w:t xml:space="preserve">+ Đảng bộ cấp huyện và tương đương: Tỷ lệ cấp ủy viên là nữ chiếm 14,3% (tăng 0,3% so với nhiệm kỳ trước); tỷ lệ nữ Bí thư là 7,4% (tăng 2,6% so với nhiệm kỳ trước); </w:t>
      </w:r>
    </w:p>
    <w:p w:rsidR="005A1194" w:rsidRPr="005B6074" w:rsidRDefault="005A1194" w:rsidP="005B6074">
      <w:pPr>
        <w:widowControl w:val="0"/>
        <w:tabs>
          <w:tab w:val="left" w:pos="0"/>
        </w:tabs>
        <w:spacing w:after="0" w:line="240" w:lineRule="auto"/>
        <w:ind w:firstLine="567"/>
        <w:jc w:val="both"/>
        <w:rPr>
          <w:sz w:val="20"/>
          <w:szCs w:val="20"/>
          <w:lang w:val="vi-VN"/>
        </w:rPr>
      </w:pPr>
      <w:r w:rsidRPr="005B6074">
        <w:rPr>
          <w:sz w:val="20"/>
          <w:szCs w:val="20"/>
          <w:lang w:val="vi-VN"/>
        </w:rPr>
        <w:t xml:space="preserve">+ Đảng bộ trực thuộc Trung ương: Tỷ lệ cấp ủy viên là nữ chiếm 13,3% (tăng 1,9% so với nhiệm kỳ trước); Tỷ lệ nữ Bí thư là 6,3% (tăng 3,1% so với nhiệm kỳ trước). </w:t>
      </w:r>
    </w:p>
    <w:p w:rsidR="005A1194" w:rsidRPr="005B6074" w:rsidRDefault="005A1194" w:rsidP="005B6074">
      <w:pPr>
        <w:widowControl w:val="0"/>
        <w:numPr>
          <w:ilvl w:val="0"/>
          <w:numId w:val="28"/>
        </w:numPr>
        <w:spacing w:after="0" w:line="240" w:lineRule="auto"/>
        <w:ind w:left="0" w:firstLine="567"/>
        <w:jc w:val="both"/>
        <w:rPr>
          <w:sz w:val="20"/>
          <w:szCs w:val="20"/>
          <w:lang w:val="vi-VN"/>
        </w:rPr>
      </w:pPr>
      <w:r w:rsidRPr="005B6074">
        <w:rPr>
          <w:sz w:val="20"/>
          <w:szCs w:val="20"/>
          <w:lang w:val="vi-VN"/>
        </w:rPr>
        <w:t>Kết quả bầu cử đại biểu Quốc hội khóa XIV và Hội đồng nhân dân các cấp nhiệm kỳ 2016</w:t>
      </w:r>
      <w:r w:rsidRPr="005B6074">
        <w:rPr>
          <w:sz w:val="20"/>
          <w:szCs w:val="20"/>
        </w:rPr>
        <w:t xml:space="preserve"> </w:t>
      </w:r>
      <w:r w:rsidRPr="005B6074">
        <w:rPr>
          <w:sz w:val="20"/>
          <w:szCs w:val="20"/>
          <w:lang w:val="vi-VN"/>
        </w:rPr>
        <w:t>-</w:t>
      </w:r>
      <w:r w:rsidRPr="005B6074">
        <w:rPr>
          <w:sz w:val="20"/>
          <w:szCs w:val="20"/>
        </w:rPr>
        <w:t xml:space="preserve"> </w:t>
      </w:r>
      <w:r w:rsidRPr="005B6074">
        <w:rPr>
          <w:sz w:val="20"/>
          <w:szCs w:val="20"/>
          <w:lang w:val="vi-VN"/>
        </w:rPr>
        <w:t xml:space="preserve">2021 đạt được như sau: </w:t>
      </w:r>
    </w:p>
    <w:p w:rsidR="005A1194" w:rsidRPr="005B6074" w:rsidRDefault="005A1194" w:rsidP="005B6074">
      <w:pPr>
        <w:widowControl w:val="0"/>
        <w:spacing w:after="0" w:line="240" w:lineRule="auto"/>
        <w:ind w:firstLine="567"/>
        <w:jc w:val="both"/>
        <w:rPr>
          <w:sz w:val="20"/>
          <w:szCs w:val="20"/>
          <w:lang w:val="vi-VN"/>
        </w:rPr>
      </w:pPr>
      <w:r w:rsidRPr="005B6074">
        <w:rPr>
          <w:sz w:val="20"/>
          <w:szCs w:val="20"/>
          <w:lang w:val="vi-VN"/>
        </w:rPr>
        <w:t>+ Tỷ lệ nữ đại biểu Quốc hội khóa XIV là 26,7</w:t>
      </w:r>
      <w:r w:rsidRPr="005B6074">
        <w:rPr>
          <w:sz w:val="20"/>
          <w:szCs w:val="20"/>
        </w:rPr>
        <w:t>2</w:t>
      </w:r>
      <w:r w:rsidRPr="005B6074">
        <w:rPr>
          <w:sz w:val="20"/>
          <w:szCs w:val="20"/>
          <w:lang w:val="vi-VN"/>
        </w:rPr>
        <w:t>%, tăng 2,62% so với nhiệm kỳ trước.</w:t>
      </w:r>
    </w:p>
    <w:p w:rsidR="005A1194" w:rsidRPr="005B6074" w:rsidRDefault="005A1194" w:rsidP="00E109C0">
      <w:pPr>
        <w:widowControl w:val="0"/>
        <w:spacing w:after="0" w:line="240" w:lineRule="auto"/>
        <w:ind w:firstLine="567"/>
        <w:jc w:val="both"/>
        <w:rPr>
          <w:lang w:val="vi-VN"/>
        </w:rPr>
      </w:pPr>
      <w:r w:rsidRPr="005B6074">
        <w:rPr>
          <w:sz w:val="20"/>
          <w:szCs w:val="20"/>
          <w:lang w:val="vi-VN"/>
        </w:rPr>
        <w:t>+ Tỷ lệ nữ đại biểu Hội đồng nhân dân nhiệm kỳ 2016</w:t>
      </w:r>
      <w:r w:rsidRPr="005B6074">
        <w:rPr>
          <w:sz w:val="20"/>
          <w:szCs w:val="20"/>
        </w:rPr>
        <w:t xml:space="preserve"> </w:t>
      </w:r>
      <w:r w:rsidRPr="005B6074">
        <w:rPr>
          <w:sz w:val="20"/>
          <w:szCs w:val="20"/>
          <w:lang w:val="vi-VN"/>
        </w:rPr>
        <w:t>-</w:t>
      </w:r>
      <w:r w:rsidRPr="005B6074">
        <w:rPr>
          <w:sz w:val="20"/>
          <w:szCs w:val="20"/>
        </w:rPr>
        <w:t xml:space="preserve"> </w:t>
      </w:r>
      <w:r w:rsidRPr="005B6074">
        <w:rPr>
          <w:sz w:val="20"/>
          <w:szCs w:val="20"/>
          <w:lang w:val="vi-VN"/>
        </w:rPr>
        <w:t>2021 cấp tỉnh đạt 26,54% (tăng 1,37%); cấp huyện đạt 27,85% (tăng 3,23%) và cấp xã đạt 26,59% (tăng 4,88%).</w:t>
      </w:r>
    </w:p>
  </w:footnote>
  <w:footnote w:id="12">
    <w:p w:rsidR="005A1194" w:rsidRPr="00980F3F" w:rsidRDefault="005A1194" w:rsidP="00891569">
      <w:pPr>
        <w:pStyle w:val="FootnoteText"/>
        <w:ind w:firstLine="567"/>
        <w:rPr>
          <w:lang w:val="en-US"/>
        </w:rPr>
      </w:pPr>
      <w:r>
        <w:rPr>
          <w:rStyle w:val="FootnoteReference"/>
        </w:rPr>
        <w:footnoteRef/>
      </w:r>
      <w:r>
        <w:t xml:space="preserve"> </w:t>
      </w:r>
      <w:r>
        <w:rPr>
          <w:lang w:val="en-US"/>
        </w:rPr>
        <w:t>Báo cáo điều tra lao động việc làm Quý IV/ 2017</w:t>
      </w:r>
    </w:p>
  </w:footnote>
  <w:footnote w:id="13">
    <w:p w:rsidR="005A1194" w:rsidRPr="00407558" w:rsidRDefault="005A1194" w:rsidP="00891569">
      <w:pPr>
        <w:pStyle w:val="FootnoteText"/>
        <w:ind w:firstLine="567"/>
        <w:jc w:val="both"/>
        <w:rPr>
          <w:lang w:val="en-US"/>
        </w:rPr>
      </w:pPr>
      <w:r>
        <w:rPr>
          <w:rStyle w:val="FootnoteReference"/>
        </w:rPr>
        <w:footnoteRef/>
      </w:r>
      <w:r>
        <w:t xml:space="preserve"> </w:t>
      </w:r>
      <w:r>
        <w:rPr>
          <w:lang w:val="en-US"/>
        </w:rPr>
        <w:t>70% l</w:t>
      </w:r>
      <w:r w:rsidRPr="00F6457B">
        <w:rPr>
          <w:lang w:val="vi-VN"/>
        </w:rPr>
        <w:t>ao động nữ thường làm trong các ngành, lĩnh vực như dịch vụ, dệt may, da giày</w:t>
      </w:r>
      <w:r>
        <w:rPr>
          <w:lang w:val="en-US"/>
        </w:rPr>
        <w:t xml:space="preserve">; </w:t>
      </w:r>
      <w:r w:rsidRPr="00F6457B">
        <w:rPr>
          <w:spacing w:val="-2"/>
          <w:lang w:val="vi-VN"/>
        </w:rPr>
        <w:t>62,4% lao động nữ làm việc trong gia đình không hưởng lương và tự làm; 41,1% lao động nữ làm những công việc giản đơn; 43,6% lao động nữ làm việc trong lĩnh vực nông nghiệp.</w:t>
      </w:r>
    </w:p>
  </w:footnote>
  <w:footnote w:id="14">
    <w:p w:rsidR="005A1194" w:rsidRPr="00BE37E6" w:rsidRDefault="005A1194" w:rsidP="00891569">
      <w:pPr>
        <w:pStyle w:val="FootnoteText"/>
        <w:ind w:firstLine="567"/>
        <w:jc w:val="both"/>
        <w:rPr>
          <w:spacing w:val="-2"/>
          <w:lang w:val="en-US"/>
        </w:rPr>
      </w:pPr>
      <w:r>
        <w:rPr>
          <w:rStyle w:val="FootnoteReference"/>
        </w:rPr>
        <w:footnoteRef/>
      </w:r>
      <w:r>
        <w:t xml:space="preserve"> </w:t>
      </w:r>
      <w:r w:rsidRPr="001A238A">
        <w:rPr>
          <w:spacing w:val="-2"/>
          <w:lang w:val="vi-VN"/>
        </w:rPr>
        <w:t xml:space="preserve">Bản tin cập nhật thị trường lao động Việt Nam, Quý </w:t>
      </w:r>
      <w:r>
        <w:rPr>
          <w:spacing w:val="-2"/>
          <w:lang w:val="en-US"/>
        </w:rPr>
        <w:t>IV</w:t>
      </w:r>
      <w:r w:rsidRPr="001A238A">
        <w:rPr>
          <w:spacing w:val="-2"/>
          <w:lang w:val="vi-VN"/>
        </w:rPr>
        <w:t>/2017</w:t>
      </w:r>
      <w:r>
        <w:rPr>
          <w:spacing w:val="-2"/>
          <w:lang w:val="en-US"/>
        </w:rPr>
        <w:t>.</w:t>
      </w:r>
    </w:p>
  </w:footnote>
  <w:footnote w:id="15">
    <w:p w:rsidR="005A1194" w:rsidRPr="00E109C0" w:rsidRDefault="005A1194" w:rsidP="00E109C0">
      <w:pPr>
        <w:pStyle w:val="FootnoteText"/>
        <w:ind w:firstLine="720"/>
        <w:jc w:val="both"/>
        <w:rPr>
          <w:lang w:val="en-US"/>
        </w:rPr>
      </w:pPr>
      <w:r>
        <w:rPr>
          <w:rStyle w:val="FootnoteReference"/>
        </w:rPr>
        <w:footnoteRef/>
      </w:r>
      <w:r>
        <w:t xml:space="preserve"> </w:t>
      </w:r>
      <w:r>
        <w:rPr>
          <w:lang w:val="vi-VN"/>
        </w:rPr>
        <w:t>Tỷ lệ này thấp hơn so với so với năm 2016 đã được đề cập tại Báo cáo số 454/BC-CP ngày 17/10/2017 là 31,6% do chưa bao gồm số liệu về nữ giám đốc/nữ làm chủ trang trại.</w:t>
      </w:r>
    </w:p>
  </w:footnote>
  <w:footnote w:id="16">
    <w:p w:rsidR="005A1194" w:rsidRPr="00A7173F" w:rsidRDefault="005A1194">
      <w:pPr>
        <w:pStyle w:val="FootnoteText"/>
        <w:rPr>
          <w:lang w:val="en-US"/>
        </w:rPr>
      </w:pPr>
      <w:r>
        <w:rPr>
          <w:rStyle w:val="FootnoteReference"/>
        </w:rPr>
        <w:footnoteRef/>
      </w:r>
      <w:r>
        <w:t xml:space="preserve"> </w:t>
      </w:r>
      <w:r>
        <w:rPr>
          <w:lang w:val="en-US"/>
        </w:rPr>
        <w:t>Quyết định số 5650/QĐ-BYT ngày 31/12/2015 của Bộ trưởng Bộ Y tế.</w:t>
      </w:r>
    </w:p>
  </w:footnote>
  <w:footnote w:id="17">
    <w:p w:rsidR="005A1194" w:rsidRPr="004F6E43" w:rsidRDefault="005A1194">
      <w:pPr>
        <w:pStyle w:val="FootnoteText"/>
        <w:rPr>
          <w:lang w:val="en-US"/>
        </w:rPr>
      </w:pPr>
      <w:r>
        <w:rPr>
          <w:rStyle w:val="FootnoteReference"/>
        </w:rPr>
        <w:footnoteRef/>
      </w:r>
      <w:r>
        <w:t xml:space="preserve"> </w:t>
      </w:r>
      <w:r>
        <w:rPr>
          <w:lang w:val="en-US"/>
        </w:rPr>
        <w:t>Quyết định số 5315/QĐ-BYT ngày 26/12/2014 của Bộ trưởng Bộ Y tế</w:t>
      </w:r>
    </w:p>
  </w:footnote>
  <w:footnote w:id="18">
    <w:p w:rsidR="005A1194" w:rsidRPr="00AD1B49" w:rsidRDefault="005A1194" w:rsidP="00AD1B49">
      <w:pPr>
        <w:pStyle w:val="FootnoteText"/>
        <w:ind w:firstLine="426"/>
        <w:jc w:val="both"/>
        <w:rPr>
          <w:lang w:val="en-US"/>
        </w:rPr>
      </w:pPr>
      <w:r>
        <w:rPr>
          <w:rStyle w:val="FootnoteReference"/>
        </w:rPr>
        <w:footnoteRef/>
      </w:r>
      <w:r>
        <w:rPr>
          <w:lang w:val="en-US"/>
        </w:rPr>
        <w:t xml:space="preserve"> Các chương trình</w:t>
      </w:r>
      <w:r w:rsidRPr="00AD1B49">
        <w:t>: Nông nghiệp và nông thôn, Pháp luật và đời sống, Chuyên gia của bạn, Điểm hẹn 17h, Alo VOV1 trên Kênh VOV1; Diễn đàn các vấn đề xã hội, Gia đình Việt, Thế giới phụ nữ, Giữ lửa yêu thương, Eva làm mẹ, Mách nhỏ chị em...</w:t>
      </w:r>
      <w:r>
        <w:rPr>
          <w:lang w:val="en-US"/>
        </w:rPr>
        <w:t xml:space="preserve"> </w:t>
      </w:r>
      <w:r w:rsidRPr="00AD1B49">
        <w:t>trên Kênh VOV2; Chương trình 360 ngày hạnh phúc, Phía sau tội ác, Giải đáp pháp luật trên Kênh VOV Giao thông</w:t>
      </w:r>
      <w:r>
        <w:rPr>
          <w:lang w:val="en-US"/>
        </w:rPr>
        <w:t>; Chương trình Hãy nghe con nói, Lăng kinh nhỏ, Phim hoạt hình lồng ghép nội dung bình đẳng giới trên Kênh truyền hình Kỹ thuật số VTC; Diễn đàn các vấn đề xã hội, Sống để yêu thương</w:t>
      </w:r>
    </w:p>
  </w:footnote>
  <w:footnote w:id="19">
    <w:p w:rsidR="005A1194" w:rsidRPr="00BE37E6" w:rsidRDefault="005A1194" w:rsidP="00BE37E6">
      <w:pPr>
        <w:pStyle w:val="FootnoteText"/>
        <w:ind w:firstLine="426"/>
        <w:jc w:val="both"/>
        <w:rPr>
          <w:rFonts w:ascii="Arial" w:hAnsi="Arial" w:cs="Arial"/>
          <w:lang w:val="en-US"/>
        </w:rPr>
      </w:pPr>
      <w:r>
        <w:rPr>
          <w:rStyle w:val="FootnoteReference"/>
        </w:rPr>
        <w:footnoteRef/>
      </w:r>
      <w:r>
        <w:rPr>
          <w:lang w:val="en-US"/>
        </w:rPr>
        <w:t xml:space="preserve"> </w:t>
      </w:r>
      <w:r>
        <w:t>Công văn số 296/TCTK-PPCĐ ngày 09/5/2016 của Tổng cục Thống kê</w:t>
      </w:r>
      <w:r>
        <w:rPr>
          <w:lang w:val="en-US"/>
        </w:rPr>
        <w:t>.</w:t>
      </w:r>
    </w:p>
  </w:footnote>
  <w:footnote w:id="20">
    <w:p w:rsidR="005A1194" w:rsidRPr="0064537B" w:rsidRDefault="005A1194" w:rsidP="0064537B">
      <w:pPr>
        <w:pStyle w:val="FootnoteText"/>
        <w:ind w:firstLine="567"/>
        <w:jc w:val="both"/>
        <w:rPr>
          <w:lang w:val="en-US"/>
        </w:rPr>
      </w:pPr>
      <w:r>
        <w:rPr>
          <w:rStyle w:val="FootnoteReference"/>
        </w:rPr>
        <w:footnoteRef/>
      </w:r>
      <w:r>
        <w:t xml:space="preserve"> </w:t>
      </w:r>
      <w:r w:rsidRPr="0064537B">
        <w:rPr>
          <w:color w:val="000000"/>
          <w:shd w:val="clear" w:color="auto" w:fill="FFFFFF"/>
          <w:lang w:val="vi-VN"/>
        </w:rPr>
        <w:t>Đến năm 2020 ít nhất 50% số nạn nhân của bạo lực gia đình được phát hiện được tư vấn về tâm lý, pháp lý, được hỗ trợ và chăm sóc sức khỏe tại các cơ sở trợ giúp nạn nhân của bạo lực gia đình và đạt 75% s</w:t>
      </w:r>
      <w:r w:rsidRPr="0064537B">
        <w:rPr>
          <w:color w:val="000000"/>
          <w:shd w:val="clear" w:color="auto" w:fill="FFFFFF"/>
        </w:rPr>
        <w:t>ố </w:t>
      </w:r>
      <w:r w:rsidRPr="0064537B">
        <w:rPr>
          <w:color w:val="000000"/>
          <w:shd w:val="clear" w:color="auto" w:fill="FFFFFF"/>
          <w:lang w:val="vi-VN"/>
        </w:rPr>
        <w:t>người gây bạo lực gia đình được phát hiện ở mức chưa bị truy cứu trách nhiệm hình sự được tư vấn tại các cơ sở tư vấn về phòng, chống bạo lực gia đình</w:t>
      </w:r>
    </w:p>
  </w:footnote>
  <w:footnote w:id="21">
    <w:p w:rsidR="005A1194" w:rsidRPr="00C257F5" w:rsidRDefault="005A1194" w:rsidP="00BE37E6">
      <w:pPr>
        <w:pStyle w:val="FootnoteText"/>
        <w:ind w:firstLine="567"/>
        <w:jc w:val="both"/>
        <w:rPr>
          <w:lang w:val="en-US"/>
        </w:rPr>
      </w:pPr>
      <w:r>
        <w:rPr>
          <w:rStyle w:val="FootnoteReference"/>
        </w:rPr>
        <w:footnoteRef/>
      </w:r>
      <w:r>
        <w:t xml:space="preserve"> </w:t>
      </w:r>
      <w:r w:rsidRPr="005643E4">
        <w:t xml:space="preserve">Báo cáo số </w:t>
      </w:r>
      <w:r>
        <w:rPr>
          <w:lang w:val="en-US"/>
        </w:rPr>
        <w:t>860/BC-UBVĐXH14 ngày 20/10/2017 của Ủy ban về các vấn đề xã hội của Quốc hội</w:t>
      </w:r>
    </w:p>
  </w:footnote>
  <w:footnote w:id="22">
    <w:p w:rsidR="005A1194" w:rsidRPr="00BD4D7A" w:rsidRDefault="005A1194" w:rsidP="00C92B6A">
      <w:pPr>
        <w:pStyle w:val="FootnoteText"/>
        <w:ind w:firstLine="567"/>
        <w:rPr>
          <w:spacing w:val="-6"/>
          <w:lang w:val="vi-VN"/>
        </w:rPr>
      </w:pPr>
      <w:r w:rsidRPr="00BD4D7A">
        <w:rPr>
          <w:rStyle w:val="FootnoteReference"/>
          <w:spacing w:val="-6"/>
        </w:rPr>
        <w:footnoteRef/>
      </w:r>
      <w:r w:rsidRPr="00BD4D7A">
        <w:rPr>
          <w:spacing w:val="-6"/>
        </w:rPr>
        <w:t xml:space="preserve"> </w:t>
      </w:r>
      <w:r w:rsidRPr="00BD4D7A">
        <w:rPr>
          <w:spacing w:val="-6"/>
          <w:lang w:val="es-BO"/>
        </w:rPr>
        <w:t>Quyết định số 137/QĐ-LĐTBXH ngày 09/02/2018 của Bộ trưởng Bộ Lao động – Thương binh và Xã hội</w:t>
      </w:r>
    </w:p>
  </w:footnote>
  <w:footnote w:id="23">
    <w:p w:rsidR="005A1194" w:rsidRPr="0045524D" w:rsidRDefault="005A1194" w:rsidP="005310D0">
      <w:pPr>
        <w:pStyle w:val="FootnoteText"/>
        <w:ind w:firstLine="567"/>
        <w:jc w:val="both"/>
        <w:rPr>
          <w:lang w:val="en-US"/>
        </w:rPr>
      </w:pPr>
      <w:r>
        <w:rPr>
          <w:rStyle w:val="FootnoteReference"/>
        </w:rPr>
        <w:footnoteRef/>
      </w:r>
      <w:r>
        <w:t xml:space="preserve"> </w:t>
      </w:r>
      <w:r>
        <w:rPr>
          <w:lang w:val="en-US"/>
        </w:rPr>
        <w:t>Lai Châu, Cao Bằng, Bắc Kạn, Bắc Giang, Ninh Bình, Nghệ An, Thừa Thiên Huế, Quảng Ngãi, Quảng Trị, Khánh Hòa, Bình Thuận (</w:t>
      </w:r>
      <w:r w:rsidRPr="005310D0">
        <w:rPr>
          <w:lang w:val="nb-NO"/>
        </w:rPr>
        <w:t>theo Báo cáo Bộ y tế tại phiên họp Thường trực Ủy ban về các vấn đề xã hội ngày 03/8/2018</w:t>
      </w:r>
      <w:r>
        <w:rPr>
          <w:lang w:val="nb-N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0C8B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15623"/>
    <w:multiLevelType w:val="hybridMultilevel"/>
    <w:tmpl w:val="9B163344"/>
    <w:lvl w:ilvl="0" w:tplc="11205CC4">
      <w:start w:val="1"/>
      <w:numFmt w:val="decimal"/>
      <w:lvlText w:val="%1."/>
      <w:lvlJc w:val="left"/>
      <w:pPr>
        <w:ind w:left="1287" w:hanging="36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73700FC"/>
    <w:multiLevelType w:val="hybridMultilevel"/>
    <w:tmpl w:val="0D108062"/>
    <w:lvl w:ilvl="0" w:tplc="F5964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92978"/>
    <w:multiLevelType w:val="hybridMultilevel"/>
    <w:tmpl w:val="93861BEE"/>
    <w:lvl w:ilvl="0" w:tplc="A64EAC38">
      <w:start w:val="3"/>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2B689F"/>
    <w:multiLevelType w:val="hybridMultilevel"/>
    <w:tmpl w:val="FFCCBEA2"/>
    <w:lvl w:ilvl="0" w:tplc="DC401D0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3622F"/>
    <w:multiLevelType w:val="hybridMultilevel"/>
    <w:tmpl w:val="593A772C"/>
    <w:lvl w:ilvl="0" w:tplc="2ADA61C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07379"/>
    <w:multiLevelType w:val="hybridMultilevel"/>
    <w:tmpl w:val="35264E3A"/>
    <w:lvl w:ilvl="0" w:tplc="2F041976">
      <w:start w:val="1"/>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nsid w:val="13F3025A"/>
    <w:multiLevelType w:val="hybridMultilevel"/>
    <w:tmpl w:val="C9240722"/>
    <w:lvl w:ilvl="0" w:tplc="DCB0F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5862A1"/>
    <w:multiLevelType w:val="hybridMultilevel"/>
    <w:tmpl w:val="B17A3C28"/>
    <w:lvl w:ilvl="0" w:tplc="21982F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30CF0"/>
    <w:multiLevelType w:val="hybridMultilevel"/>
    <w:tmpl w:val="0C50D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17799"/>
    <w:multiLevelType w:val="hybridMultilevel"/>
    <w:tmpl w:val="E27646BE"/>
    <w:lvl w:ilvl="0" w:tplc="277AE7D8">
      <w:start w:val="1"/>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nsid w:val="257B1D9F"/>
    <w:multiLevelType w:val="hybridMultilevel"/>
    <w:tmpl w:val="3ECA2856"/>
    <w:lvl w:ilvl="0" w:tplc="79C05B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7204B7"/>
    <w:multiLevelType w:val="hybridMultilevel"/>
    <w:tmpl w:val="2B6E7602"/>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B7489"/>
    <w:multiLevelType w:val="hybridMultilevel"/>
    <w:tmpl w:val="407892F0"/>
    <w:lvl w:ilvl="0" w:tplc="E54E8DF4">
      <w:start w:val="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C0372B"/>
    <w:multiLevelType w:val="hybridMultilevel"/>
    <w:tmpl w:val="B4EAE906"/>
    <w:lvl w:ilvl="0" w:tplc="D6EE0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0814683"/>
    <w:multiLevelType w:val="hybridMultilevel"/>
    <w:tmpl w:val="9F667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D4271D"/>
    <w:multiLevelType w:val="hybridMultilevel"/>
    <w:tmpl w:val="1044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B4378"/>
    <w:multiLevelType w:val="hybridMultilevel"/>
    <w:tmpl w:val="4DA8A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763A7A"/>
    <w:multiLevelType w:val="hybridMultilevel"/>
    <w:tmpl w:val="47F05532"/>
    <w:lvl w:ilvl="0" w:tplc="8724D342">
      <w:start w:val="2"/>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nsid w:val="50F5122B"/>
    <w:multiLevelType w:val="hybridMultilevel"/>
    <w:tmpl w:val="3F168232"/>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D0B0C"/>
    <w:multiLevelType w:val="hybridMultilevel"/>
    <w:tmpl w:val="E2CC3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22DE1"/>
    <w:multiLevelType w:val="hybridMultilevel"/>
    <w:tmpl w:val="828245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EA055F"/>
    <w:multiLevelType w:val="hybridMultilevel"/>
    <w:tmpl w:val="90B4D5AA"/>
    <w:lvl w:ilvl="0" w:tplc="BEA2F6E6">
      <w:start w:val="1"/>
      <w:numFmt w:val="decimal"/>
      <w:lvlText w:val="%1."/>
      <w:lvlJc w:val="left"/>
      <w:pPr>
        <w:tabs>
          <w:tab w:val="num" w:pos="1003"/>
        </w:tabs>
        <w:ind w:left="1003" w:hanging="36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23">
    <w:nsid w:val="5FE057B6"/>
    <w:multiLevelType w:val="hybridMultilevel"/>
    <w:tmpl w:val="E384BB3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4">
    <w:nsid w:val="61750C57"/>
    <w:multiLevelType w:val="hybridMultilevel"/>
    <w:tmpl w:val="28DC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B579F"/>
    <w:multiLevelType w:val="hybridMultilevel"/>
    <w:tmpl w:val="C3CE6D82"/>
    <w:lvl w:ilvl="0" w:tplc="035ACBAA">
      <w:start w:val="7"/>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7976A2C"/>
    <w:multiLevelType w:val="hybridMultilevel"/>
    <w:tmpl w:val="1624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C5448D"/>
    <w:multiLevelType w:val="hybridMultilevel"/>
    <w:tmpl w:val="BC827D88"/>
    <w:lvl w:ilvl="0" w:tplc="6546C4E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704428E3"/>
    <w:multiLevelType w:val="hybridMultilevel"/>
    <w:tmpl w:val="D8944F8E"/>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F6034"/>
    <w:multiLevelType w:val="hybridMultilevel"/>
    <w:tmpl w:val="9ED24698"/>
    <w:lvl w:ilvl="0" w:tplc="CEB448AE">
      <w:start w:val="2"/>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9"/>
  </w:num>
  <w:num w:numId="2">
    <w:abstractNumId w:val="22"/>
  </w:num>
  <w:num w:numId="3">
    <w:abstractNumId w:val="18"/>
  </w:num>
  <w:num w:numId="4">
    <w:abstractNumId w:val="13"/>
  </w:num>
  <w:num w:numId="5">
    <w:abstractNumId w:val="26"/>
  </w:num>
  <w:num w:numId="6">
    <w:abstractNumId w:val="10"/>
  </w:num>
  <w:num w:numId="7">
    <w:abstractNumId w:val="0"/>
  </w:num>
  <w:num w:numId="8">
    <w:abstractNumId w:val="24"/>
  </w:num>
  <w:num w:numId="9">
    <w:abstractNumId w:val="16"/>
  </w:num>
  <w:num w:numId="10">
    <w:abstractNumId w:val="17"/>
  </w:num>
  <w:num w:numId="11">
    <w:abstractNumId w:val="28"/>
  </w:num>
  <w:num w:numId="12">
    <w:abstractNumId w:val="21"/>
  </w:num>
  <w:num w:numId="13">
    <w:abstractNumId w:val="15"/>
  </w:num>
  <w:num w:numId="14">
    <w:abstractNumId w:val="12"/>
  </w:num>
  <w:num w:numId="15">
    <w:abstractNumId w:val="1"/>
  </w:num>
  <w:num w:numId="16">
    <w:abstractNumId w:val="19"/>
  </w:num>
  <w:num w:numId="17">
    <w:abstractNumId w:val="27"/>
  </w:num>
  <w:num w:numId="18">
    <w:abstractNumId w:val="14"/>
  </w:num>
  <w:num w:numId="19">
    <w:abstractNumId w:val="20"/>
  </w:num>
  <w:num w:numId="20">
    <w:abstractNumId w:val="23"/>
  </w:num>
  <w:num w:numId="21">
    <w:abstractNumId w:val="4"/>
  </w:num>
  <w:num w:numId="22">
    <w:abstractNumId w:val="29"/>
  </w:num>
  <w:num w:numId="23">
    <w:abstractNumId w:val="6"/>
  </w:num>
  <w:num w:numId="24">
    <w:abstractNumId w:val="3"/>
  </w:num>
  <w:num w:numId="25">
    <w:abstractNumId w:val="8"/>
  </w:num>
  <w:num w:numId="26">
    <w:abstractNumId w:val="11"/>
  </w:num>
  <w:num w:numId="27">
    <w:abstractNumId w:val="5"/>
  </w:num>
  <w:num w:numId="28">
    <w:abstractNumId w:val="25"/>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62D"/>
    <w:rsid w:val="00000179"/>
    <w:rsid w:val="000008DE"/>
    <w:rsid w:val="000014B4"/>
    <w:rsid w:val="000014E4"/>
    <w:rsid w:val="00001A27"/>
    <w:rsid w:val="00001D34"/>
    <w:rsid w:val="0000265A"/>
    <w:rsid w:val="000029C1"/>
    <w:rsid w:val="00003424"/>
    <w:rsid w:val="0000438C"/>
    <w:rsid w:val="00004C35"/>
    <w:rsid w:val="00004DAA"/>
    <w:rsid w:val="000052F9"/>
    <w:rsid w:val="00005B1A"/>
    <w:rsid w:val="00005F39"/>
    <w:rsid w:val="0000633C"/>
    <w:rsid w:val="00006AC5"/>
    <w:rsid w:val="000079F9"/>
    <w:rsid w:val="00007C6D"/>
    <w:rsid w:val="00010E26"/>
    <w:rsid w:val="0001138C"/>
    <w:rsid w:val="0001191B"/>
    <w:rsid w:val="00012215"/>
    <w:rsid w:val="000122A4"/>
    <w:rsid w:val="000124EA"/>
    <w:rsid w:val="000125C0"/>
    <w:rsid w:val="00013D3B"/>
    <w:rsid w:val="00014610"/>
    <w:rsid w:val="00015EDB"/>
    <w:rsid w:val="00016B4D"/>
    <w:rsid w:val="00016D19"/>
    <w:rsid w:val="00020A67"/>
    <w:rsid w:val="00020B92"/>
    <w:rsid w:val="00020C6C"/>
    <w:rsid w:val="00020C7A"/>
    <w:rsid w:val="00020E0C"/>
    <w:rsid w:val="00020EE3"/>
    <w:rsid w:val="00020F4C"/>
    <w:rsid w:val="000210AC"/>
    <w:rsid w:val="000218BE"/>
    <w:rsid w:val="00021E81"/>
    <w:rsid w:val="0002300F"/>
    <w:rsid w:val="00023D00"/>
    <w:rsid w:val="00023F88"/>
    <w:rsid w:val="00024778"/>
    <w:rsid w:val="000254FA"/>
    <w:rsid w:val="00026355"/>
    <w:rsid w:val="00026769"/>
    <w:rsid w:val="00027826"/>
    <w:rsid w:val="00030614"/>
    <w:rsid w:val="00030B59"/>
    <w:rsid w:val="00030CDC"/>
    <w:rsid w:val="00032179"/>
    <w:rsid w:val="00032479"/>
    <w:rsid w:val="0003256B"/>
    <w:rsid w:val="00032DE1"/>
    <w:rsid w:val="00034F22"/>
    <w:rsid w:val="00034F33"/>
    <w:rsid w:val="00035CAB"/>
    <w:rsid w:val="00035DB1"/>
    <w:rsid w:val="00036109"/>
    <w:rsid w:val="00036866"/>
    <w:rsid w:val="0003700F"/>
    <w:rsid w:val="000372DA"/>
    <w:rsid w:val="000426B2"/>
    <w:rsid w:val="00044379"/>
    <w:rsid w:val="0004485C"/>
    <w:rsid w:val="00044CAC"/>
    <w:rsid w:val="00044D3B"/>
    <w:rsid w:val="00045AA4"/>
    <w:rsid w:val="00045DFD"/>
    <w:rsid w:val="00046B11"/>
    <w:rsid w:val="000478BA"/>
    <w:rsid w:val="00047A18"/>
    <w:rsid w:val="000511CA"/>
    <w:rsid w:val="00051897"/>
    <w:rsid w:val="000524EB"/>
    <w:rsid w:val="00053618"/>
    <w:rsid w:val="00053DF7"/>
    <w:rsid w:val="00054770"/>
    <w:rsid w:val="00054931"/>
    <w:rsid w:val="000553FC"/>
    <w:rsid w:val="00055CF7"/>
    <w:rsid w:val="00055D98"/>
    <w:rsid w:val="00055F6F"/>
    <w:rsid w:val="00056B0E"/>
    <w:rsid w:val="000574B1"/>
    <w:rsid w:val="00060581"/>
    <w:rsid w:val="000606B9"/>
    <w:rsid w:val="00060D09"/>
    <w:rsid w:val="000616C5"/>
    <w:rsid w:val="00061A0D"/>
    <w:rsid w:val="00065258"/>
    <w:rsid w:val="00066466"/>
    <w:rsid w:val="00066D0A"/>
    <w:rsid w:val="00066E0C"/>
    <w:rsid w:val="000673F9"/>
    <w:rsid w:val="00067B69"/>
    <w:rsid w:val="00067FF8"/>
    <w:rsid w:val="000709AE"/>
    <w:rsid w:val="00073301"/>
    <w:rsid w:val="00074096"/>
    <w:rsid w:val="000800EE"/>
    <w:rsid w:val="00080C93"/>
    <w:rsid w:val="00081A72"/>
    <w:rsid w:val="000823C0"/>
    <w:rsid w:val="0008406D"/>
    <w:rsid w:val="000852B9"/>
    <w:rsid w:val="0008636E"/>
    <w:rsid w:val="00091215"/>
    <w:rsid w:val="000920C1"/>
    <w:rsid w:val="00092AF0"/>
    <w:rsid w:val="00093C69"/>
    <w:rsid w:val="00094597"/>
    <w:rsid w:val="00095794"/>
    <w:rsid w:val="00096981"/>
    <w:rsid w:val="000972D8"/>
    <w:rsid w:val="00097648"/>
    <w:rsid w:val="00097DE3"/>
    <w:rsid w:val="00097F2D"/>
    <w:rsid w:val="000A0043"/>
    <w:rsid w:val="000A0579"/>
    <w:rsid w:val="000A13C6"/>
    <w:rsid w:val="000A26D7"/>
    <w:rsid w:val="000A2B01"/>
    <w:rsid w:val="000A2C6F"/>
    <w:rsid w:val="000A2FB1"/>
    <w:rsid w:val="000A34C2"/>
    <w:rsid w:val="000A3EF8"/>
    <w:rsid w:val="000A4AFC"/>
    <w:rsid w:val="000A6158"/>
    <w:rsid w:val="000A7194"/>
    <w:rsid w:val="000B1262"/>
    <w:rsid w:val="000B1FBF"/>
    <w:rsid w:val="000B2149"/>
    <w:rsid w:val="000B21A8"/>
    <w:rsid w:val="000B24DF"/>
    <w:rsid w:val="000B28BD"/>
    <w:rsid w:val="000B6E1C"/>
    <w:rsid w:val="000B6EA7"/>
    <w:rsid w:val="000C21B4"/>
    <w:rsid w:val="000C2587"/>
    <w:rsid w:val="000C2975"/>
    <w:rsid w:val="000C2E2B"/>
    <w:rsid w:val="000C544F"/>
    <w:rsid w:val="000C7735"/>
    <w:rsid w:val="000D02B2"/>
    <w:rsid w:val="000D0426"/>
    <w:rsid w:val="000D1B54"/>
    <w:rsid w:val="000D1D2B"/>
    <w:rsid w:val="000D1D33"/>
    <w:rsid w:val="000D410F"/>
    <w:rsid w:val="000D48DE"/>
    <w:rsid w:val="000D57E7"/>
    <w:rsid w:val="000D6918"/>
    <w:rsid w:val="000D72BC"/>
    <w:rsid w:val="000D7D92"/>
    <w:rsid w:val="000E01C5"/>
    <w:rsid w:val="000E057C"/>
    <w:rsid w:val="000E123A"/>
    <w:rsid w:val="000E1A13"/>
    <w:rsid w:val="000E1B91"/>
    <w:rsid w:val="000E34E2"/>
    <w:rsid w:val="000E4824"/>
    <w:rsid w:val="000E6A27"/>
    <w:rsid w:val="000F0988"/>
    <w:rsid w:val="000F0AA2"/>
    <w:rsid w:val="000F27B5"/>
    <w:rsid w:val="000F33C9"/>
    <w:rsid w:val="000F45B3"/>
    <w:rsid w:val="000F46C7"/>
    <w:rsid w:val="000F4A4F"/>
    <w:rsid w:val="000F4C62"/>
    <w:rsid w:val="000F5B75"/>
    <w:rsid w:val="000F5FB2"/>
    <w:rsid w:val="00100798"/>
    <w:rsid w:val="00101F38"/>
    <w:rsid w:val="0010297F"/>
    <w:rsid w:val="001046EB"/>
    <w:rsid w:val="001047C8"/>
    <w:rsid w:val="00105185"/>
    <w:rsid w:val="00106021"/>
    <w:rsid w:val="00106037"/>
    <w:rsid w:val="00106685"/>
    <w:rsid w:val="00107959"/>
    <w:rsid w:val="0011037C"/>
    <w:rsid w:val="001107DC"/>
    <w:rsid w:val="001111F2"/>
    <w:rsid w:val="001118B4"/>
    <w:rsid w:val="00112C34"/>
    <w:rsid w:val="00114EEF"/>
    <w:rsid w:val="00115EB1"/>
    <w:rsid w:val="00116144"/>
    <w:rsid w:val="00116520"/>
    <w:rsid w:val="00116806"/>
    <w:rsid w:val="0012071F"/>
    <w:rsid w:val="00120A1C"/>
    <w:rsid w:val="00120B37"/>
    <w:rsid w:val="001215A4"/>
    <w:rsid w:val="00122D17"/>
    <w:rsid w:val="00123083"/>
    <w:rsid w:val="00123549"/>
    <w:rsid w:val="001242F2"/>
    <w:rsid w:val="0012506C"/>
    <w:rsid w:val="00125285"/>
    <w:rsid w:val="00127A61"/>
    <w:rsid w:val="00130528"/>
    <w:rsid w:val="00130D84"/>
    <w:rsid w:val="00133496"/>
    <w:rsid w:val="001343DB"/>
    <w:rsid w:val="00134690"/>
    <w:rsid w:val="001357C2"/>
    <w:rsid w:val="00136EEC"/>
    <w:rsid w:val="0013710B"/>
    <w:rsid w:val="00137275"/>
    <w:rsid w:val="00137AAC"/>
    <w:rsid w:val="00140EC2"/>
    <w:rsid w:val="001438EE"/>
    <w:rsid w:val="00143C69"/>
    <w:rsid w:val="0014650B"/>
    <w:rsid w:val="00146F64"/>
    <w:rsid w:val="0014703F"/>
    <w:rsid w:val="00147768"/>
    <w:rsid w:val="001503F0"/>
    <w:rsid w:val="001509D6"/>
    <w:rsid w:val="00151538"/>
    <w:rsid w:val="00151A07"/>
    <w:rsid w:val="00151A98"/>
    <w:rsid w:val="00152333"/>
    <w:rsid w:val="00153603"/>
    <w:rsid w:val="00153E48"/>
    <w:rsid w:val="001553F0"/>
    <w:rsid w:val="0015585B"/>
    <w:rsid w:val="0015703E"/>
    <w:rsid w:val="00157686"/>
    <w:rsid w:val="00161CE5"/>
    <w:rsid w:val="0016469A"/>
    <w:rsid w:val="001647E8"/>
    <w:rsid w:val="00166C83"/>
    <w:rsid w:val="00167D8D"/>
    <w:rsid w:val="001719B3"/>
    <w:rsid w:val="00171FBE"/>
    <w:rsid w:val="00172A60"/>
    <w:rsid w:val="0017315B"/>
    <w:rsid w:val="001735AB"/>
    <w:rsid w:val="00174000"/>
    <w:rsid w:val="001749CF"/>
    <w:rsid w:val="00175968"/>
    <w:rsid w:val="001760B0"/>
    <w:rsid w:val="001761AB"/>
    <w:rsid w:val="00176882"/>
    <w:rsid w:val="001768F2"/>
    <w:rsid w:val="00177296"/>
    <w:rsid w:val="00177A20"/>
    <w:rsid w:val="00177E4A"/>
    <w:rsid w:val="001800A9"/>
    <w:rsid w:val="0018109D"/>
    <w:rsid w:val="0018314D"/>
    <w:rsid w:val="00183B03"/>
    <w:rsid w:val="001854AE"/>
    <w:rsid w:val="00185569"/>
    <w:rsid w:val="0018627E"/>
    <w:rsid w:val="0018638F"/>
    <w:rsid w:val="001873D7"/>
    <w:rsid w:val="00190EA7"/>
    <w:rsid w:val="00191116"/>
    <w:rsid w:val="001916DB"/>
    <w:rsid w:val="00191F94"/>
    <w:rsid w:val="001920C1"/>
    <w:rsid w:val="001929A6"/>
    <w:rsid w:val="00192B0C"/>
    <w:rsid w:val="001930D9"/>
    <w:rsid w:val="001932CA"/>
    <w:rsid w:val="00193E77"/>
    <w:rsid w:val="00194077"/>
    <w:rsid w:val="00197DAD"/>
    <w:rsid w:val="001A05A5"/>
    <w:rsid w:val="001A060C"/>
    <w:rsid w:val="001A0F7E"/>
    <w:rsid w:val="001A238A"/>
    <w:rsid w:val="001A2C52"/>
    <w:rsid w:val="001A37E4"/>
    <w:rsid w:val="001A38C9"/>
    <w:rsid w:val="001A497E"/>
    <w:rsid w:val="001A5A30"/>
    <w:rsid w:val="001A5CF5"/>
    <w:rsid w:val="001A66D4"/>
    <w:rsid w:val="001A6933"/>
    <w:rsid w:val="001A70A2"/>
    <w:rsid w:val="001B16AE"/>
    <w:rsid w:val="001B2295"/>
    <w:rsid w:val="001B23DF"/>
    <w:rsid w:val="001B2CAE"/>
    <w:rsid w:val="001B36CB"/>
    <w:rsid w:val="001B3BCE"/>
    <w:rsid w:val="001B4C6E"/>
    <w:rsid w:val="001B6100"/>
    <w:rsid w:val="001C0B3D"/>
    <w:rsid w:val="001C0D52"/>
    <w:rsid w:val="001C15DC"/>
    <w:rsid w:val="001C18EC"/>
    <w:rsid w:val="001C2A0E"/>
    <w:rsid w:val="001C3C71"/>
    <w:rsid w:val="001C430D"/>
    <w:rsid w:val="001C68B0"/>
    <w:rsid w:val="001C7001"/>
    <w:rsid w:val="001C756D"/>
    <w:rsid w:val="001D0DFB"/>
    <w:rsid w:val="001D145B"/>
    <w:rsid w:val="001D224A"/>
    <w:rsid w:val="001D2878"/>
    <w:rsid w:val="001D3395"/>
    <w:rsid w:val="001D428D"/>
    <w:rsid w:val="001D57E6"/>
    <w:rsid w:val="001D604F"/>
    <w:rsid w:val="001D62AC"/>
    <w:rsid w:val="001D7C19"/>
    <w:rsid w:val="001E0709"/>
    <w:rsid w:val="001E0811"/>
    <w:rsid w:val="001E0B92"/>
    <w:rsid w:val="001E166C"/>
    <w:rsid w:val="001E1BB2"/>
    <w:rsid w:val="001E1D6A"/>
    <w:rsid w:val="001E22A3"/>
    <w:rsid w:val="001E2834"/>
    <w:rsid w:val="001E3CEC"/>
    <w:rsid w:val="001E42EF"/>
    <w:rsid w:val="001E5B02"/>
    <w:rsid w:val="001E645E"/>
    <w:rsid w:val="001E7290"/>
    <w:rsid w:val="001E7297"/>
    <w:rsid w:val="001E7847"/>
    <w:rsid w:val="001F016A"/>
    <w:rsid w:val="001F053F"/>
    <w:rsid w:val="001F0F4C"/>
    <w:rsid w:val="001F2815"/>
    <w:rsid w:val="001F28DC"/>
    <w:rsid w:val="001F2D9D"/>
    <w:rsid w:val="001F4C78"/>
    <w:rsid w:val="001F6E69"/>
    <w:rsid w:val="001F7F4E"/>
    <w:rsid w:val="00201A3D"/>
    <w:rsid w:val="00201EA9"/>
    <w:rsid w:val="00204A66"/>
    <w:rsid w:val="00204C38"/>
    <w:rsid w:val="00205A2E"/>
    <w:rsid w:val="00205AEE"/>
    <w:rsid w:val="00206A57"/>
    <w:rsid w:val="002079E6"/>
    <w:rsid w:val="00210A35"/>
    <w:rsid w:val="00211C9D"/>
    <w:rsid w:val="00212779"/>
    <w:rsid w:val="002129F9"/>
    <w:rsid w:val="0021446C"/>
    <w:rsid w:val="002151CB"/>
    <w:rsid w:val="002157DC"/>
    <w:rsid w:val="0022044D"/>
    <w:rsid w:val="00220794"/>
    <w:rsid w:val="00220D2B"/>
    <w:rsid w:val="00220FB3"/>
    <w:rsid w:val="002214E9"/>
    <w:rsid w:val="002215EC"/>
    <w:rsid w:val="00222834"/>
    <w:rsid w:val="00223106"/>
    <w:rsid w:val="00224169"/>
    <w:rsid w:val="002254E8"/>
    <w:rsid w:val="0022667A"/>
    <w:rsid w:val="00230117"/>
    <w:rsid w:val="0023013F"/>
    <w:rsid w:val="002310C5"/>
    <w:rsid w:val="0023117C"/>
    <w:rsid w:val="00231584"/>
    <w:rsid w:val="002317EB"/>
    <w:rsid w:val="002327DF"/>
    <w:rsid w:val="002327EC"/>
    <w:rsid w:val="00233E1C"/>
    <w:rsid w:val="00233E5B"/>
    <w:rsid w:val="002341E1"/>
    <w:rsid w:val="00235A86"/>
    <w:rsid w:val="0024114A"/>
    <w:rsid w:val="00241213"/>
    <w:rsid w:val="00241D5B"/>
    <w:rsid w:val="002427A7"/>
    <w:rsid w:val="00242C84"/>
    <w:rsid w:val="00243BB1"/>
    <w:rsid w:val="0024500B"/>
    <w:rsid w:val="002454C1"/>
    <w:rsid w:val="00245E3C"/>
    <w:rsid w:val="00246E07"/>
    <w:rsid w:val="002475D6"/>
    <w:rsid w:val="00250582"/>
    <w:rsid w:val="00250D1C"/>
    <w:rsid w:val="00251335"/>
    <w:rsid w:val="0025356A"/>
    <w:rsid w:val="002538BA"/>
    <w:rsid w:val="002573C3"/>
    <w:rsid w:val="00261B43"/>
    <w:rsid w:val="00263344"/>
    <w:rsid w:val="00263C6B"/>
    <w:rsid w:val="002644F0"/>
    <w:rsid w:val="00264864"/>
    <w:rsid w:val="00265009"/>
    <w:rsid w:val="00265861"/>
    <w:rsid w:val="00267AC7"/>
    <w:rsid w:val="00267B56"/>
    <w:rsid w:val="00267D27"/>
    <w:rsid w:val="00270135"/>
    <w:rsid w:val="00270837"/>
    <w:rsid w:val="00273A9D"/>
    <w:rsid w:val="00274142"/>
    <w:rsid w:val="00280A7C"/>
    <w:rsid w:val="0028141C"/>
    <w:rsid w:val="00282287"/>
    <w:rsid w:val="0028343D"/>
    <w:rsid w:val="00283E5D"/>
    <w:rsid w:val="00284BF5"/>
    <w:rsid w:val="00285DCB"/>
    <w:rsid w:val="00285F02"/>
    <w:rsid w:val="00285FE4"/>
    <w:rsid w:val="00286178"/>
    <w:rsid w:val="00287941"/>
    <w:rsid w:val="002922BC"/>
    <w:rsid w:val="0029256E"/>
    <w:rsid w:val="002934F1"/>
    <w:rsid w:val="002936AE"/>
    <w:rsid w:val="002936ED"/>
    <w:rsid w:val="002949F1"/>
    <w:rsid w:val="00294D00"/>
    <w:rsid w:val="00297C78"/>
    <w:rsid w:val="00297FF4"/>
    <w:rsid w:val="002A099C"/>
    <w:rsid w:val="002A1A74"/>
    <w:rsid w:val="002A23F8"/>
    <w:rsid w:val="002A488B"/>
    <w:rsid w:val="002A4CA9"/>
    <w:rsid w:val="002A5600"/>
    <w:rsid w:val="002A568A"/>
    <w:rsid w:val="002A613F"/>
    <w:rsid w:val="002A642B"/>
    <w:rsid w:val="002A74D1"/>
    <w:rsid w:val="002A7AE7"/>
    <w:rsid w:val="002A7C34"/>
    <w:rsid w:val="002B1206"/>
    <w:rsid w:val="002B2641"/>
    <w:rsid w:val="002B2AC7"/>
    <w:rsid w:val="002B2D19"/>
    <w:rsid w:val="002B33FD"/>
    <w:rsid w:val="002B35CC"/>
    <w:rsid w:val="002B3B34"/>
    <w:rsid w:val="002B3B6C"/>
    <w:rsid w:val="002B3BB4"/>
    <w:rsid w:val="002B43A5"/>
    <w:rsid w:val="002B4BEB"/>
    <w:rsid w:val="002B55D1"/>
    <w:rsid w:val="002B5813"/>
    <w:rsid w:val="002B5DBF"/>
    <w:rsid w:val="002B6869"/>
    <w:rsid w:val="002B7334"/>
    <w:rsid w:val="002B7C70"/>
    <w:rsid w:val="002C0702"/>
    <w:rsid w:val="002C1664"/>
    <w:rsid w:val="002C24BE"/>
    <w:rsid w:val="002C2995"/>
    <w:rsid w:val="002C2E10"/>
    <w:rsid w:val="002C4850"/>
    <w:rsid w:val="002C5C9A"/>
    <w:rsid w:val="002C5F23"/>
    <w:rsid w:val="002C6183"/>
    <w:rsid w:val="002D02CA"/>
    <w:rsid w:val="002D0976"/>
    <w:rsid w:val="002D114D"/>
    <w:rsid w:val="002D1D7A"/>
    <w:rsid w:val="002D1EB8"/>
    <w:rsid w:val="002D2164"/>
    <w:rsid w:val="002D3648"/>
    <w:rsid w:val="002D4DD0"/>
    <w:rsid w:val="002D6741"/>
    <w:rsid w:val="002D6B38"/>
    <w:rsid w:val="002D6E1E"/>
    <w:rsid w:val="002D7DAB"/>
    <w:rsid w:val="002E0519"/>
    <w:rsid w:val="002E1184"/>
    <w:rsid w:val="002E2022"/>
    <w:rsid w:val="002E29EB"/>
    <w:rsid w:val="002E2A70"/>
    <w:rsid w:val="002E2A71"/>
    <w:rsid w:val="002E35C7"/>
    <w:rsid w:val="002E3CA7"/>
    <w:rsid w:val="002E4C88"/>
    <w:rsid w:val="002E50C1"/>
    <w:rsid w:val="002E5D41"/>
    <w:rsid w:val="002E667D"/>
    <w:rsid w:val="002E6858"/>
    <w:rsid w:val="002E70B4"/>
    <w:rsid w:val="002E71A4"/>
    <w:rsid w:val="002E730D"/>
    <w:rsid w:val="002E76CC"/>
    <w:rsid w:val="002E7BB2"/>
    <w:rsid w:val="002F0668"/>
    <w:rsid w:val="002F08D6"/>
    <w:rsid w:val="002F138C"/>
    <w:rsid w:val="002F1868"/>
    <w:rsid w:val="002F18EC"/>
    <w:rsid w:val="002F19ED"/>
    <w:rsid w:val="002F21EE"/>
    <w:rsid w:val="002F29F2"/>
    <w:rsid w:val="002F756C"/>
    <w:rsid w:val="00300183"/>
    <w:rsid w:val="00300978"/>
    <w:rsid w:val="00302178"/>
    <w:rsid w:val="00303365"/>
    <w:rsid w:val="0030384D"/>
    <w:rsid w:val="00303D5B"/>
    <w:rsid w:val="00303E3A"/>
    <w:rsid w:val="003047E0"/>
    <w:rsid w:val="00305859"/>
    <w:rsid w:val="0030587F"/>
    <w:rsid w:val="0030730E"/>
    <w:rsid w:val="0031060A"/>
    <w:rsid w:val="00310ADD"/>
    <w:rsid w:val="00310B16"/>
    <w:rsid w:val="00310C7A"/>
    <w:rsid w:val="00310F2B"/>
    <w:rsid w:val="00311E3F"/>
    <w:rsid w:val="00312370"/>
    <w:rsid w:val="003133BC"/>
    <w:rsid w:val="00313573"/>
    <w:rsid w:val="0031445D"/>
    <w:rsid w:val="0031602F"/>
    <w:rsid w:val="00316A21"/>
    <w:rsid w:val="00316D8F"/>
    <w:rsid w:val="003178A0"/>
    <w:rsid w:val="00320766"/>
    <w:rsid w:val="00320F38"/>
    <w:rsid w:val="00322CB1"/>
    <w:rsid w:val="003230F3"/>
    <w:rsid w:val="00324327"/>
    <w:rsid w:val="0032759E"/>
    <w:rsid w:val="00330612"/>
    <w:rsid w:val="00330D09"/>
    <w:rsid w:val="00331DE0"/>
    <w:rsid w:val="00333282"/>
    <w:rsid w:val="00333605"/>
    <w:rsid w:val="00333D0C"/>
    <w:rsid w:val="00334B69"/>
    <w:rsid w:val="00335379"/>
    <w:rsid w:val="00335F9D"/>
    <w:rsid w:val="00336361"/>
    <w:rsid w:val="00336488"/>
    <w:rsid w:val="0034046E"/>
    <w:rsid w:val="003407C6"/>
    <w:rsid w:val="003444D3"/>
    <w:rsid w:val="00345317"/>
    <w:rsid w:val="003455D4"/>
    <w:rsid w:val="00346A10"/>
    <w:rsid w:val="00347C8E"/>
    <w:rsid w:val="00347DAC"/>
    <w:rsid w:val="003506A6"/>
    <w:rsid w:val="0035083E"/>
    <w:rsid w:val="00350926"/>
    <w:rsid w:val="00350E76"/>
    <w:rsid w:val="0035192A"/>
    <w:rsid w:val="0035197E"/>
    <w:rsid w:val="00351DA7"/>
    <w:rsid w:val="003524F6"/>
    <w:rsid w:val="003539CB"/>
    <w:rsid w:val="00353FA0"/>
    <w:rsid w:val="003540BC"/>
    <w:rsid w:val="00355D94"/>
    <w:rsid w:val="00355F5F"/>
    <w:rsid w:val="00356AE8"/>
    <w:rsid w:val="00357356"/>
    <w:rsid w:val="00360003"/>
    <w:rsid w:val="00360278"/>
    <w:rsid w:val="003603E2"/>
    <w:rsid w:val="00360B59"/>
    <w:rsid w:val="00361BDD"/>
    <w:rsid w:val="00361BFD"/>
    <w:rsid w:val="00361E78"/>
    <w:rsid w:val="00362652"/>
    <w:rsid w:val="00362E58"/>
    <w:rsid w:val="0036409F"/>
    <w:rsid w:val="0036597B"/>
    <w:rsid w:val="00365B15"/>
    <w:rsid w:val="00366265"/>
    <w:rsid w:val="00371359"/>
    <w:rsid w:val="00372A89"/>
    <w:rsid w:val="0037375B"/>
    <w:rsid w:val="00374DED"/>
    <w:rsid w:val="00375210"/>
    <w:rsid w:val="00375536"/>
    <w:rsid w:val="00375B0B"/>
    <w:rsid w:val="00376DC0"/>
    <w:rsid w:val="003802C5"/>
    <w:rsid w:val="00380B0A"/>
    <w:rsid w:val="0038165C"/>
    <w:rsid w:val="00384B33"/>
    <w:rsid w:val="00385C98"/>
    <w:rsid w:val="00387D3E"/>
    <w:rsid w:val="00390085"/>
    <w:rsid w:val="00391175"/>
    <w:rsid w:val="003918F3"/>
    <w:rsid w:val="00391D1B"/>
    <w:rsid w:val="00391DAD"/>
    <w:rsid w:val="003934B6"/>
    <w:rsid w:val="00393873"/>
    <w:rsid w:val="00393B12"/>
    <w:rsid w:val="00393EB7"/>
    <w:rsid w:val="003941D1"/>
    <w:rsid w:val="00394344"/>
    <w:rsid w:val="00394A51"/>
    <w:rsid w:val="003A01BF"/>
    <w:rsid w:val="003A16C1"/>
    <w:rsid w:val="003A245E"/>
    <w:rsid w:val="003A2479"/>
    <w:rsid w:val="003A3144"/>
    <w:rsid w:val="003A3285"/>
    <w:rsid w:val="003A3E58"/>
    <w:rsid w:val="003A4474"/>
    <w:rsid w:val="003A4688"/>
    <w:rsid w:val="003A4B84"/>
    <w:rsid w:val="003A4C5C"/>
    <w:rsid w:val="003A5343"/>
    <w:rsid w:val="003A5B86"/>
    <w:rsid w:val="003A5CFD"/>
    <w:rsid w:val="003A6B9C"/>
    <w:rsid w:val="003B003A"/>
    <w:rsid w:val="003B0C69"/>
    <w:rsid w:val="003B0EA9"/>
    <w:rsid w:val="003B1394"/>
    <w:rsid w:val="003B2266"/>
    <w:rsid w:val="003B4E03"/>
    <w:rsid w:val="003B5204"/>
    <w:rsid w:val="003B541C"/>
    <w:rsid w:val="003B64C7"/>
    <w:rsid w:val="003B668C"/>
    <w:rsid w:val="003B6A0F"/>
    <w:rsid w:val="003B6D11"/>
    <w:rsid w:val="003C30B8"/>
    <w:rsid w:val="003C3F88"/>
    <w:rsid w:val="003C4693"/>
    <w:rsid w:val="003C48D6"/>
    <w:rsid w:val="003C5110"/>
    <w:rsid w:val="003C52A8"/>
    <w:rsid w:val="003C55CA"/>
    <w:rsid w:val="003C60FF"/>
    <w:rsid w:val="003C730E"/>
    <w:rsid w:val="003D0C29"/>
    <w:rsid w:val="003D1674"/>
    <w:rsid w:val="003D1740"/>
    <w:rsid w:val="003D185F"/>
    <w:rsid w:val="003D1B92"/>
    <w:rsid w:val="003D22D8"/>
    <w:rsid w:val="003D36DE"/>
    <w:rsid w:val="003D3B63"/>
    <w:rsid w:val="003D4745"/>
    <w:rsid w:val="003D5932"/>
    <w:rsid w:val="003D61D1"/>
    <w:rsid w:val="003D70B3"/>
    <w:rsid w:val="003E2320"/>
    <w:rsid w:val="003E28BD"/>
    <w:rsid w:val="003E3A2B"/>
    <w:rsid w:val="003E3D5E"/>
    <w:rsid w:val="003E54C5"/>
    <w:rsid w:val="003E658C"/>
    <w:rsid w:val="003E6C87"/>
    <w:rsid w:val="003E723C"/>
    <w:rsid w:val="003E76FB"/>
    <w:rsid w:val="003E7CF1"/>
    <w:rsid w:val="003F1846"/>
    <w:rsid w:val="003F1B95"/>
    <w:rsid w:val="003F24C7"/>
    <w:rsid w:val="003F27C3"/>
    <w:rsid w:val="003F2887"/>
    <w:rsid w:val="003F2E32"/>
    <w:rsid w:val="003F2F69"/>
    <w:rsid w:val="003F3060"/>
    <w:rsid w:val="003F528A"/>
    <w:rsid w:val="003F5B5A"/>
    <w:rsid w:val="003F655D"/>
    <w:rsid w:val="003F762C"/>
    <w:rsid w:val="003F792B"/>
    <w:rsid w:val="00400AC8"/>
    <w:rsid w:val="00401150"/>
    <w:rsid w:val="00401A9F"/>
    <w:rsid w:val="00401CAF"/>
    <w:rsid w:val="00402E0E"/>
    <w:rsid w:val="00402FBA"/>
    <w:rsid w:val="00404ECB"/>
    <w:rsid w:val="00405DFD"/>
    <w:rsid w:val="00406735"/>
    <w:rsid w:val="004071A2"/>
    <w:rsid w:val="00407280"/>
    <w:rsid w:val="00407D28"/>
    <w:rsid w:val="0041044A"/>
    <w:rsid w:val="00412262"/>
    <w:rsid w:val="00413A6E"/>
    <w:rsid w:val="004143F8"/>
    <w:rsid w:val="00415287"/>
    <w:rsid w:val="00416055"/>
    <w:rsid w:val="00420A21"/>
    <w:rsid w:val="00422562"/>
    <w:rsid w:val="004225E9"/>
    <w:rsid w:val="0042286A"/>
    <w:rsid w:val="004231B1"/>
    <w:rsid w:val="00423919"/>
    <w:rsid w:val="004259E9"/>
    <w:rsid w:val="00425ACA"/>
    <w:rsid w:val="00425D82"/>
    <w:rsid w:val="0042650F"/>
    <w:rsid w:val="00426803"/>
    <w:rsid w:val="004269AB"/>
    <w:rsid w:val="004273E4"/>
    <w:rsid w:val="00427E34"/>
    <w:rsid w:val="00430D4F"/>
    <w:rsid w:val="00431831"/>
    <w:rsid w:val="00432D9B"/>
    <w:rsid w:val="00433AC6"/>
    <w:rsid w:val="0043473E"/>
    <w:rsid w:val="004348F5"/>
    <w:rsid w:val="00436F23"/>
    <w:rsid w:val="00440555"/>
    <w:rsid w:val="00440645"/>
    <w:rsid w:val="0044095F"/>
    <w:rsid w:val="00442C82"/>
    <w:rsid w:val="00444115"/>
    <w:rsid w:val="00444F1F"/>
    <w:rsid w:val="00446862"/>
    <w:rsid w:val="004476FD"/>
    <w:rsid w:val="00447EA9"/>
    <w:rsid w:val="0045023B"/>
    <w:rsid w:val="004508A6"/>
    <w:rsid w:val="00451128"/>
    <w:rsid w:val="00451962"/>
    <w:rsid w:val="00451AF8"/>
    <w:rsid w:val="00453DBF"/>
    <w:rsid w:val="00453FBB"/>
    <w:rsid w:val="0045406D"/>
    <w:rsid w:val="004541FE"/>
    <w:rsid w:val="004544AC"/>
    <w:rsid w:val="00454B5E"/>
    <w:rsid w:val="0045524D"/>
    <w:rsid w:val="00456200"/>
    <w:rsid w:val="00456708"/>
    <w:rsid w:val="00456DF3"/>
    <w:rsid w:val="00456E95"/>
    <w:rsid w:val="004572F8"/>
    <w:rsid w:val="00457D36"/>
    <w:rsid w:val="00460D92"/>
    <w:rsid w:val="004611FB"/>
    <w:rsid w:val="00462808"/>
    <w:rsid w:val="004632C9"/>
    <w:rsid w:val="0046511C"/>
    <w:rsid w:val="00467D60"/>
    <w:rsid w:val="00470154"/>
    <w:rsid w:val="004708C0"/>
    <w:rsid w:val="00470C94"/>
    <w:rsid w:val="00472018"/>
    <w:rsid w:val="00473206"/>
    <w:rsid w:val="00474333"/>
    <w:rsid w:val="00477A06"/>
    <w:rsid w:val="00477B7A"/>
    <w:rsid w:val="004801A0"/>
    <w:rsid w:val="00480E35"/>
    <w:rsid w:val="004810F7"/>
    <w:rsid w:val="00481E0D"/>
    <w:rsid w:val="00482700"/>
    <w:rsid w:val="00482B52"/>
    <w:rsid w:val="00482E83"/>
    <w:rsid w:val="0048361D"/>
    <w:rsid w:val="004844F7"/>
    <w:rsid w:val="0048573E"/>
    <w:rsid w:val="00485A18"/>
    <w:rsid w:val="00486E0C"/>
    <w:rsid w:val="004874D0"/>
    <w:rsid w:val="00487659"/>
    <w:rsid w:val="00492D54"/>
    <w:rsid w:val="004938EF"/>
    <w:rsid w:val="004A011D"/>
    <w:rsid w:val="004A0AD9"/>
    <w:rsid w:val="004A1334"/>
    <w:rsid w:val="004A16F7"/>
    <w:rsid w:val="004A20E8"/>
    <w:rsid w:val="004A290B"/>
    <w:rsid w:val="004A39E9"/>
    <w:rsid w:val="004A3B51"/>
    <w:rsid w:val="004A4609"/>
    <w:rsid w:val="004A4703"/>
    <w:rsid w:val="004A637A"/>
    <w:rsid w:val="004A6758"/>
    <w:rsid w:val="004A6EEE"/>
    <w:rsid w:val="004B16E3"/>
    <w:rsid w:val="004B1A02"/>
    <w:rsid w:val="004B2835"/>
    <w:rsid w:val="004B2A70"/>
    <w:rsid w:val="004B2FF8"/>
    <w:rsid w:val="004B3F2D"/>
    <w:rsid w:val="004B3F72"/>
    <w:rsid w:val="004B4CAA"/>
    <w:rsid w:val="004B5BF8"/>
    <w:rsid w:val="004B6319"/>
    <w:rsid w:val="004B65A0"/>
    <w:rsid w:val="004B6D02"/>
    <w:rsid w:val="004B7D02"/>
    <w:rsid w:val="004B7FFC"/>
    <w:rsid w:val="004C176F"/>
    <w:rsid w:val="004C3DCA"/>
    <w:rsid w:val="004C4133"/>
    <w:rsid w:val="004C461C"/>
    <w:rsid w:val="004C5AED"/>
    <w:rsid w:val="004C5B2C"/>
    <w:rsid w:val="004C7376"/>
    <w:rsid w:val="004D0FB2"/>
    <w:rsid w:val="004D5523"/>
    <w:rsid w:val="004D6135"/>
    <w:rsid w:val="004D757F"/>
    <w:rsid w:val="004E067B"/>
    <w:rsid w:val="004E0B31"/>
    <w:rsid w:val="004E1B8B"/>
    <w:rsid w:val="004E246F"/>
    <w:rsid w:val="004E3772"/>
    <w:rsid w:val="004E3850"/>
    <w:rsid w:val="004E3BB7"/>
    <w:rsid w:val="004E4A49"/>
    <w:rsid w:val="004E54C5"/>
    <w:rsid w:val="004E6F8B"/>
    <w:rsid w:val="004E7F93"/>
    <w:rsid w:val="004F1015"/>
    <w:rsid w:val="004F16EB"/>
    <w:rsid w:val="004F1E9F"/>
    <w:rsid w:val="004F252F"/>
    <w:rsid w:val="004F3F32"/>
    <w:rsid w:val="004F441F"/>
    <w:rsid w:val="004F6441"/>
    <w:rsid w:val="004F6E43"/>
    <w:rsid w:val="004F72E3"/>
    <w:rsid w:val="005002D3"/>
    <w:rsid w:val="005042F2"/>
    <w:rsid w:val="005044BD"/>
    <w:rsid w:val="0050485C"/>
    <w:rsid w:val="00506DC4"/>
    <w:rsid w:val="00511B38"/>
    <w:rsid w:val="00511B68"/>
    <w:rsid w:val="005127AC"/>
    <w:rsid w:val="0051518C"/>
    <w:rsid w:val="005160C4"/>
    <w:rsid w:val="0051677F"/>
    <w:rsid w:val="005168E0"/>
    <w:rsid w:val="00520130"/>
    <w:rsid w:val="0052044E"/>
    <w:rsid w:val="00520556"/>
    <w:rsid w:val="00522F53"/>
    <w:rsid w:val="00524280"/>
    <w:rsid w:val="00525BA2"/>
    <w:rsid w:val="005271A4"/>
    <w:rsid w:val="005305BE"/>
    <w:rsid w:val="00530953"/>
    <w:rsid w:val="005310D0"/>
    <w:rsid w:val="005322FC"/>
    <w:rsid w:val="00532542"/>
    <w:rsid w:val="00532F36"/>
    <w:rsid w:val="0053448F"/>
    <w:rsid w:val="00534B51"/>
    <w:rsid w:val="00535290"/>
    <w:rsid w:val="0053673B"/>
    <w:rsid w:val="005367C9"/>
    <w:rsid w:val="00537021"/>
    <w:rsid w:val="005409DC"/>
    <w:rsid w:val="00542013"/>
    <w:rsid w:val="00542A12"/>
    <w:rsid w:val="00542AD0"/>
    <w:rsid w:val="00543F6F"/>
    <w:rsid w:val="00544408"/>
    <w:rsid w:val="0054504B"/>
    <w:rsid w:val="005459E0"/>
    <w:rsid w:val="005469B5"/>
    <w:rsid w:val="005476F4"/>
    <w:rsid w:val="0054781B"/>
    <w:rsid w:val="00547C57"/>
    <w:rsid w:val="005502C3"/>
    <w:rsid w:val="00550665"/>
    <w:rsid w:val="00550A50"/>
    <w:rsid w:val="00551A8B"/>
    <w:rsid w:val="005551C6"/>
    <w:rsid w:val="00556253"/>
    <w:rsid w:val="00560A92"/>
    <w:rsid w:val="00563E5F"/>
    <w:rsid w:val="005640EA"/>
    <w:rsid w:val="005642D2"/>
    <w:rsid w:val="00564F64"/>
    <w:rsid w:val="00565E28"/>
    <w:rsid w:val="00566882"/>
    <w:rsid w:val="00567E29"/>
    <w:rsid w:val="00570BFB"/>
    <w:rsid w:val="00570D99"/>
    <w:rsid w:val="005711FC"/>
    <w:rsid w:val="0057325F"/>
    <w:rsid w:val="00573E9C"/>
    <w:rsid w:val="00575ABB"/>
    <w:rsid w:val="00577689"/>
    <w:rsid w:val="00577CC9"/>
    <w:rsid w:val="0058189E"/>
    <w:rsid w:val="00581C8A"/>
    <w:rsid w:val="005821EF"/>
    <w:rsid w:val="0058274C"/>
    <w:rsid w:val="00583DA1"/>
    <w:rsid w:val="00584871"/>
    <w:rsid w:val="00585090"/>
    <w:rsid w:val="0058546B"/>
    <w:rsid w:val="00586379"/>
    <w:rsid w:val="00586C7D"/>
    <w:rsid w:val="0058714A"/>
    <w:rsid w:val="0058777A"/>
    <w:rsid w:val="0059154D"/>
    <w:rsid w:val="0059176F"/>
    <w:rsid w:val="0059181A"/>
    <w:rsid w:val="00592983"/>
    <w:rsid w:val="0059620C"/>
    <w:rsid w:val="00596386"/>
    <w:rsid w:val="005967D5"/>
    <w:rsid w:val="00597414"/>
    <w:rsid w:val="005A0330"/>
    <w:rsid w:val="005A1194"/>
    <w:rsid w:val="005A286E"/>
    <w:rsid w:val="005A37EA"/>
    <w:rsid w:val="005A456B"/>
    <w:rsid w:val="005A4EC6"/>
    <w:rsid w:val="005A5770"/>
    <w:rsid w:val="005A6230"/>
    <w:rsid w:val="005A63FE"/>
    <w:rsid w:val="005A6821"/>
    <w:rsid w:val="005A6948"/>
    <w:rsid w:val="005A6FFF"/>
    <w:rsid w:val="005A71AF"/>
    <w:rsid w:val="005A7E11"/>
    <w:rsid w:val="005B017B"/>
    <w:rsid w:val="005B08C9"/>
    <w:rsid w:val="005B0C4C"/>
    <w:rsid w:val="005B0CA6"/>
    <w:rsid w:val="005B10A0"/>
    <w:rsid w:val="005B15AB"/>
    <w:rsid w:val="005B187C"/>
    <w:rsid w:val="005B1925"/>
    <w:rsid w:val="005B2219"/>
    <w:rsid w:val="005B39CD"/>
    <w:rsid w:val="005B59DD"/>
    <w:rsid w:val="005B6074"/>
    <w:rsid w:val="005B6476"/>
    <w:rsid w:val="005B715F"/>
    <w:rsid w:val="005C0122"/>
    <w:rsid w:val="005C0D95"/>
    <w:rsid w:val="005C0EA8"/>
    <w:rsid w:val="005C0EFA"/>
    <w:rsid w:val="005C1002"/>
    <w:rsid w:val="005C2378"/>
    <w:rsid w:val="005C36B1"/>
    <w:rsid w:val="005C5E5F"/>
    <w:rsid w:val="005C7DDC"/>
    <w:rsid w:val="005C7F49"/>
    <w:rsid w:val="005D05F0"/>
    <w:rsid w:val="005D1362"/>
    <w:rsid w:val="005D170F"/>
    <w:rsid w:val="005D286E"/>
    <w:rsid w:val="005D2FC8"/>
    <w:rsid w:val="005D346A"/>
    <w:rsid w:val="005D3AE9"/>
    <w:rsid w:val="005D423E"/>
    <w:rsid w:val="005D4360"/>
    <w:rsid w:val="005D4716"/>
    <w:rsid w:val="005D485C"/>
    <w:rsid w:val="005D4A68"/>
    <w:rsid w:val="005D50FF"/>
    <w:rsid w:val="005D6117"/>
    <w:rsid w:val="005D6A68"/>
    <w:rsid w:val="005E21F8"/>
    <w:rsid w:val="005E4C72"/>
    <w:rsid w:val="005E4CFB"/>
    <w:rsid w:val="005E6073"/>
    <w:rsid w:val="005E653D"/>
    <w:rsid w:val="005F0171"/>
    <w:rsid w:val="005F0E9F"/>
    <w:rsid w:val="005F276C"/>
    <w:rsid w:val="005F27E6"/>
    <w:rsid w:val="005F316A"/>
    <w:rsid w:val="005F31C5"/>
    <w:rsid w:val="005F37E6"/>
    <w:rsid w:val="005F4FD6"/>
    <w:rsid w:val="005F6237"/>
    <w:rsid w:val="005F6344"/>
    <w:rsid w:val="005F65DC"/>
    <w:rsid w:val="005F7425"/>
    <w:rsid w:val="005F773C"/>
    <w:rsid w:val="005F774B"/>
    <w:rsid w:val="00601628"/>
    <w:rsid w:val="00601CBB"/>
    <w:rsid w:val="00602220"/>
    <w:rsid w:val="00603DAE"/>
    <w:rsid w:val="00604560"/>
    <w:rsid w:val="0060489A"/>
    <w:rsid w:val="00605552"/>
    <w:rsid w:val="00610764"/>
    <w:rsid w:val="00610E6F"/>
    <w:rsid w:val="006114FF"/>
    <w:rsid w:val="00611951"/>
    <w:rsid w:val="00612764"/>
    <w:rsid w:val="00612F48"/>
    <w:rsid w:val="00613B6A"/>
    <w:rsid w:val="006168E0"/>
    <w:rsid w:val="00617021"/>
    <w:rsid w:val="00617267"/>
    <w:rsid w:val="00617DA8"/>
    <w:rsid w:val="00617EE2"/>
    <w:rsid w:val="0062003D"/>
    <w:rsid w:val="0062173F"/>
    <w:rsid w:val="006218D5"/>
    <w:rsid w:val="00621ACE"/>
    <w:rsid w:val="00622165"/>
    <w:rsid w:val="00622F99"/>
    <w:rsid w:val="00624691"/>
    <w:rsid w:val="00625172"/>
    <w:rsid w:val="00630B2C"/>
    <w:rsid w:val="0063204A"/>
    <w:rsid w:val="00632E1E"/>
    <w:rsid w:val="00633406"/>
    <w:rsid w:val="00635BAD"/>
    <w:rsid w:val="00635D95"/>
    <w:rsid w:val="00637BAE"/>
    <w:rsid w:val="006401DF"/>
    <w:rsid w:val="006403DB"/>
    <w:rsid w:val="006404DC"/>
    <w:rsid w:val="00640599"/>
    <w:rsid w:val="006420A7"/>
    <w:rsid w:val="0064287A"/>
    <w:rsid w:val="006430B5"/>
    <w:rsid w:val="00643A69"/>
    <w:rsid w:val="00643DB6"/>
    <w:rsid w:val="00644523"/>
    <w:rsid w:val="0064537B"/>
    <w:rsid w:val="00645911"/>
    <w:rsid w:val="006466F0"/>
    <w:rsid w:val="00646ADF"/>
    <w:rsid w:val="006477D2"/>
    <w:rsid w:val="00651DC1"/>
    <w:rsid w:val="006526DB"/>
    <w:rsid w:val="006529D1"/>
    <w:rsid w:val="00653536"/>
    <w:rsid w:val="006558A2"/>
    <w:rsid w:val="00655BB3"/>
    <w:rsid w:val="00655D06"/>
    <w:rsid w:val="00656512"/>
    <w:rsid w:val="00657B30"/>
    <w:rsid w:val="00660748"/>
    <w:rsid w:val="006635C4"/>
    <w:rsid w:val="006650AE"/>
    <w:rsid w:val="006661F0"/>
    <w:rsid w:val="00666457"/>
    <w:rsid w:val="006709CC"/>
    <w:rsid w:val="00671768"/>
    <w:rsid w:val="0067178B"/>
    <w:rsid w:val="006721D8"/>
    <w:rsid w:val="00673B66"/>
    <w:rsid w:val="00674F91"/>
    <w:rsid w:val="00675DBE"/>
    <w:rsid w:val="00676AD4"/>
    <w:rsid w:val="00676E5E"/>
    <w:rsid w:val="00680558"/>
    <w:rsid w:val="00682EF6"/>
    <w:rsid w:val="006840B9"/>
    <w:rsid w:val="006841D8"/>
    <w:rsid w:val="0068436E"/>
    <w:rsid w:val="006857C5"/>
    <w:rsid w:val="00685A2D"/>
    <w:rsid w:val="00687165"/>
    <w:rsid w:val="00687597"/>
    <w:rsid w:val="00687701"/>
    <w:rsid w:val="00690E82"/>
    <w:rsid w:val="00690FBC"/>
    <w:rsid w:val="00691531"/>
    <w:rsid w:val="006935BB"/>
    <w:rsid w:val="00693A1A"/>
    <w:rsid w:val="0069431E"/>
    <w:rsid w:val="00695156"/>
    <w:rsid w:val="00696063"/>
    <w:rsid w:val="00697ADB"/>
    <w:rsid w:val="00697AF4"/>
    <w:rsid w:val="006A0FFF"/>
    <w:rsid w:val="006A119A"/>
    <w:rsid w:val="006A19A4"/>
    <w:rsid w:val="006A1D38"/>
    <w:rsid w:val="006A2262"/>
    <w:rsid w:val="006A318A"/>
    <w:rsid w:val="006A3E78"/>
    <w:rsid w:val="006A4935"/>
    <w:rsid w:val="006A4D94"/>
    <w:rsid w:val="006A69D5"/>
    <w:rsid w:val="006A6C9A"/>
    <w:rsid w:val="006A6EDD"/>
    <w:rsid w:val="006A6F4A"/>
    <w:rsid w:val="006B0EDF"/>
    <w:rsid w:val="006B1394"/>
    <w:rsid w:val="006B2831"/>
    <w:rsid w:val="006B2DDA"/>
    <w:rsid w:val="006B3C49"/>
    <w:rsid w:val="006B53B9"/>
    <w:rsid w:val="006B70C1"/>
    <w:rsid w:val="006B7513"/>
    <w:rsid w:val="006C0312"/>
    <w:rsid w:val="006C0416"/>
    <w:rsid w:val="006C0646"/>
    <w:rsid w:val="006C197A"/>
    <w:rsid w:val="006C2079"/>
    <w:rsid w:val="006C25DD"/>
    <w:rsid w:val="006C2671"/>
    <w:rsid w:val="006C40DF"/>
    <w:rsid w:val="006C4A36"/>
    <w:rsid w:val="006C56E1"/>
    <w:rsid w:val="006C6DDE"/>
    <w:rsid w:val="006C7A64"/>
    <w:rsid w:val="006C7CD6"/>
    <w:rsid w:val="006D2C10"/>
    <w:rsid w:val="006D344C"/>
    <w:rsid w:val="006D5508"/>
    <w:rsid w:val="006D67D9"/>
    <w:rsid w:val="006E0468"/>
    <w:rsid w:val="006E0676"/>
    <w:rsid w:val="006E2790"/>
    <w:rsid w:val="006E33F9"/>
    <w:rsid w:val="006E381D"/>
    <w:rsid w:val="006E4325"/>
    <w:rsid w:val="006E463B"/>
    <w:rsid w:val="006E543E"/>
    <w:rsid w:val="006E569E"/>
    <w:rsid w:val="006E6B5A"/>
    <w:rsid w:val="006E72A9"/>
    <w:rsid w:val="006E7D7E"/>
    <w:rsid w:val="006F0EEB"/>
    <w:rsid w:val="006F1BF5"/>
    <w:rsid w:val="006F237A"/>
    <w:rsid w:val="006F25E6"/>
    <w:rsid w:val="006F265A"/>
    <w:rsid w:val="006F3074"/>
    <w:rsid w:val="006F3571"/>
    <w:rsid w:val="006F3DD1"/>
    <w:rsid w:val="006F4440"/>
    <w:rsid w:val="006F48B2"/>
    <w:rsid w:val="006F5416"/>
    <w:rsid w:val="00700709"/>
    <w:rsid w:val="007011D5"/>
    <w:rsid w:val="00702D31"/>
    <w:rsid w:val="007031E3"/>
    <w:rsid w:val="00704874"/>
    <w:rsid w:val="00705B9C"/>
    <w:rsid w:val="00705CC5"/>
    <w:rsid w:val="00707004"/>
    <w:rsid w:val="00707478"/>
    <w:rsid w:val="00707E42"/>
    <w:rsid w:val="00710376"/>
    <w:rsid w:val="00710B1F"/>
    <w:rsid w:val="00713E91"/>
    <w:rsid w:val="007149E1"/>
    <w:rsid w:val="00714F8E"/>
    <w:rsid w:val="00715015"/>
    <w:rsid w:val="00715142"/>
    <w:rsid w:val="00716093"/>
    <w:rsid w:val="00716113"/>
    <w:rsid w:val="00720441"/>
    <w:rsid w:val="007214C1"/>
    <w:rsid w:val="00722644"/>
    <w:rsid w:val="007227F2"/>
    <w:rsid w:val="0072287D"/>
    <w:rsid w:val="00723079"/>
    <w:rsid w:val="00723D96"/>
    <w:rsid w:val="0072429A"/>
    <w:rsid w:val="0072458C"/>
    <w:rsid w:val="007259EE"/>
    <w:rsid w:val="00725E91"/>
    <w:rsid w:val="007260AD"/>
    <w:rsid w:val="00726290"/>
    <w:rsid w:val="00726D1F"/>
    <w:rsid w:val="00727798"/>
    <w:rsid w:val="00727E90"/>
    <w:rsid w:val="00727ED6"/>
    <w:rsid w:val="00732E13"/>
    <w:rsid w:val="007331E6"/>
    <w:rsid w:val="0073519D"/>
    <w:rsid w:val="007353C9"/>
    <w:rsid w:val="00736D43"/>
    <w:rsid w:val="00736DF1"/>
    <w:rsid w:val="00737167"/>
    <w:rsid w:val="00737849"/>
    <w:rsid w:val="00741297"/>
    <w:rsid w:val="007417D1"/>
    <w:rsid w:val="007429C0"/>
    <w:rsid w:val="0074418B"/>
    <w:rsid w:val="00744E26"/>
    <w:rsid w:val="0074529B"/>
    <w:rsid w:val="007452CC"/>
    <w:rsid w:val="007453DD"/>
    <w:rsid w:val="00745F70"/>
    <w:rsid w:val="007468C5"/>
    <w:rsid w:val="00746910"/>
    <w:rsid w:val="0075018F"/>
    <w:rsid w:val="007505D5"/>
    <w:rsid w:val="007515FF"/>
    <w:rsid w:val="007525E9"/>
    <w:rsid w:val="00754208"/>
    <w:rsid w:val="007544FF"/>
    <w:rsid w:val="007545DE"/>
    <w:rsid w:val="00754BFA"/>
    <w:rsid w:val="00754C95"/>
    <w:rsid w:val="00754EDF"/>
    <w:rsid w:val="00756460"/>
    <w:rsid w:val="007568ED"/>
    <w:rsid w:val="007575C8"/>
    <w:rsid w:val="00757D22"/>
    <w:rsid w:val="00761418"/>
    <w:rsid w:val="007615ED"/>
    <w:rsid w:val="0076265F"/>
    <w:rsid w:val="00762E8F"/>
    <w:rsid w:val="00765A26"/>
    <w:rsid w:val="007661B8"/>
    <w:rsid w:val="00766382"/>
    <w:rsid w:val="00766D7F"/>
    <w:rsid w:val="00766EAE"/>
    <w:rsid w:val="0076750D"/>
    <w:rsid w:val="00767A17"/>
    <w:rsid w:val="00770A64"/>
    <w:rsid w:val="00770A65"/>
    <w:rsid w:val="00771411"/>
    <w:rsid w:val="007717E2"/>
    <w:rsid w:val="00772644"/>
    <w:rsid w:val="00772C3F"/>
    <w:rsid w:val="007745DC"/>
    <w:rsid w:val="00774858"/>
    <w:rsid w:val="00777039"/>
    <w:rsid w:val="007777F4"/>
    <w:rsid w:val="00777C2A"/>
    <w:rsid w:val="0078029C"/>
    <w:rsid w:val="0078126B"/>
    <w:rsid w:val="0078183C"/>
    <w:rsid w:val="007823A1"/>
    <w:rsid w:val="0078320E"/>
    <w:rsid w:val="0078374D"/>
    <w:rsid w:val="007838DA"/>
    <w:rsid w:val="007854A8"/>
    <w:rsid w:val="00787929"/>
    <w:rsid w:val="0078799C"/>
    <w:rsid w:val="00787A7E"/>
    <w:rsid w:val="007902A1"/>
    <w:rsid w:val="00790D36"/>
    <w:rsid w:val="0079114B"/>
    <w:rsid w:val="00793862"/>
    <w:rsid w:val="007956AE"/>
    <w:rsid w:val="00795B12"/>
    <w:rsid w:val="00795E7B"/>
    <w:rsid w:val="00796AF7"/>
    <w:rsid w:val="00796C55"/>
    <w:rsid w:val="00797C24"/>
    <w:rsid w:val="007A16EC"/>
    <w:rsid w:val="007A1A21"/>
    <w:rsid w:val="007A22C2"/>
    <w:rsid w:val="007A244B"/>
    <w:rsid w:val="007A24D5"/>
    <w:rsid w:val="007A2D14"/>
    <w:rsid w:val="007A3323"/>
    <w:rsid w:val="007A36E3"/>
    <w:rsid w:val="007A3FBC"/>
    <w:rsid w:val="007A4811"/>
    <w:rsid w:val="007A55A9"/>
    <w:rsid w:val="007A5CC0"/>
    <w:rsid w:val="007A6B6A"/>
    <w:rsid w:val="007A73F6"/>
    <w:rsid w:val="007A780E"/>
    <w:rsid w:val="007A7C4F"/>
    <w:rsid w:val="007B28E3"/>
    <w:rsid w:val="007B4997"/>
    <w:rsid w:val="007B54B5"/>
    <w:rsid w:val="007B6E8E"/>
    <w:rsid w:val="007B77FD"/>
    <w:rsid w:val="007B7B53"/>
    <w:rsid w:val="007C1DB1"/>
    <w:rsid w:val="007C3B48"/>
    <w:rsid w:val="007C3E01"/>
    <w:rsid w:val="007C3F49"/>
    <w:rsid w:val="007C4128"/>
    <w:rsid w:val="007C418A"/>
    <w:rsid w:val="007C458C"/>
    <w:rsid w:val="007C635B"/>
    <w:rsid w:val="007C6A7B"/>
    <w:rsid w:val="007C71FE"/>
    <w:rsid w:val="007C7E80"/>
    <w:rsid w:val="007D1FB1"/>
    <w:rsid w:val="007D28AE"/>
    <w:rsid w:val="007D2B9A"/>
    <w:rsid w:val="007D2FA3"/>
    <w:rsid w:val="007D324C"/>
    <w:rsid w:val="007D36E1"/>
    <w:rsid w:val="007D3749"/>
    <w:rsid w:val="007D3E16"/>
    <w:rsid w:val="007D708F"/>
    <w:rsid w:val="007D7538"/>
    <w:rsid w:val="007D7D16"/>
    <w:rsid w:val="007E09A7"/>
    <w:rsid w:val="007E0A43"/>
    <w:rsid w:val="007E272E"/>
    <w:rsid w:val="007E32B0"/>
    <w:rsid w:val="007E3381"/>
    <w:rsid w:val="007E3673"/>
    <w:rsid w:val="007E4463"/>
    <w:rsid w:val="007E46D6"/>
    <w:rsid w:val="007E64AC"/>
    <w:rsid w:val="007E65AB"/>
    <w:rsid w:val="007E6946"/>
    <w:rsid w:val="007E70C4"/>
    <w:rsid w:val="007E776F"/>
    <w:rsid w:val="007F21D4"/>
    <w:rsid w:val="007F270B"/>
    <w:rsid w:val="007F2A89"/>
    <w:rsid w:val="007F2D04"/>
    <w:rsid w:val="007F3A63"/>
    <w:rsid w:val="007F6A29"/>
    <w:rsid w:val="007F70DB"/>
    <w:rsid w:val="007F7A4C"/>
    <w:rsid w:val="00800310"/>
    <w:rsid w:val="00800C18"/>
    <w:rsid w:val="008011ED"/>
    <w:rsid w:val="00801973"/>
    <w:rsid w:val="00802113"/>
    <w:rsid w:val="00802821"/>
    <w:rsid w:val="00802C02"/>
    <w:rsid w:val="00802E27"/>
    <w:rsid w:val="00803081"/>
    <w:rsid w:val="00803229"/>
    <w:rsid w:val="008034AC"/>
    <w:rsid w:val="00803EB9"/>
    <w:rsid w:val="00804815"/>
    <w:rsid w:val="00806631"/>
    <w:rsid w:val="00807F03"/>
    <w:rsid w:val="00807F07"/>
    <w:rsid w:val="008108DF"/>
    <w:rsid w:val="0081113B"/>
    <w:rsid w:val="008111CB"/>
    <w:rsid w:val="00811213"/>
    <w:rsid w:val="00811A59"/>
    <w:rsid w:val="0081336A"/>
    <w:rsid w:val="00813C11"/>
    <w:rsid w:val="00813D36"/>
    <w:rsid w:val="00814617"/>
    <w:rsid w:val="00814BCA"/>
    <w:rsid w:val="00814D32"/>
    <w:rsid w:val="00815032"/>
    <w:rsid w:val="008154DC"/>
    <w:rsid w:val="00816618"/>
    <w:rsid w:val="00816C15"/>
    <w:rsid w:val="00816CE0"/>
    <w:rsid w:val="00816F03"/>
    <w:rsid w:val="00817E79"/>
    <w:rsid w:val="008202F4"/>
    <w:rsid w:val="00820721"/>
    <w:rsid w:val="008216E6"/>
    <w:rsid w:val="00821C26"/>
    <w:rsid w:val="00821F62"/>
    <w:rsid w:val="00821FB6"/>
    <w:rsid w:val="008220A6"/>
    <w:rsid w:val="0082263E"/>
    <w:rsid w:val="00822B69"/>
    <w:rsid w:val="00822DFA"/>
    <w:rsid w:val="00823387"/>
    <w:rsid w:val="008236E7"/>
    <w:rsid w:val="008240FF"/>
    <w:rsid w:val="00824483"/>
    <w:rsid w:val="008245FA"/>
    <w:rsid w:val="008247B3"/>
    <w:rsid w:val="00826F38"/>
    <w:rsid w:val="00827BD8"/>
    <w:rsid w:val="00827CD9"/>
    <w:rsid w:val="00830300"/>
    <w:rsid w:val="00831C3B"/>
    <w:rsid w:val="008321FF"/>
    <w:rsid w:val="0083240F"/>
    <w:rsid w:val="008324A1"/>
    <w:rsid w:val="00832E4B"/>
    <w:rsid w:val="00833748"/>
    <w:rsid w:val="008347B1"/>
    <w:rsid w:val="00834856"/>
    <w:rsid w:val="00835037"/>
    <w:rsid w:val="00836618"/>
    <w:rsid w:val="00836E93"/>
    <w:rsid w:val="00837151"/>
    <w:rsid w:val="0083771E"/>
    <w:rsid w:val="0083783D"/>
    <w:rsid w:val="00837DA2"/>
    <w:rsid w:val="00840D43"/>
    <w:rsid w:val="00840E2B"/>
    <w:rsid w:val="0084111B"/>
    <w:rsid w:val="0084176D"/>
    <w:rsid w:val="008417A1"/>
    <w:rsid w:val="0084190F"/>
    <w:rsid w:val="008421BE"/>
    <w:rsid w:val="0084310D"/>
    <w:rsid w:val="00845D52"/>
    <w:rsid w:val="00845F0C"/>
    <w:rsid w:val="0084710A"/>
    <w:rsid w:val="008473D6"/>
    <w:rsid w:val="00847F27"/>
    <w:rsid w:val="00847F57"/>
    <w:rsid w:val="008501F7"/>
    <w:rsid w:val="008513D9"/>
    <w:rsid w:val="00852DF2"/>
    <w:rsid w:val="00853386"/>
    <w:rsid w:val="00853639"/>
    <w:rsid w:val="00856A42"/>
    <w:rsid w:val="00856FD8"/>
    <w:rsid w:val="008605DB"/>
    <w:rsid w:val="008613DC"/>
    <w:rsid w:val="00861B19"/>
    <w:rsid w:val="00861C36"/>
    <w:rsid w:val="008622A3"/>
    <w:rsid w:val="008632A8"/>
    <w:rsid w:val="00863F16"/>
    <w:rsid w:val="0086523D"/>
    <w:rsid w:val="00865332"/>
    <w:rsid w:val="008653B6"/>
    <w:rsid w:val="008657EB"/>
    <w:rsid w:val="008665F2"/>
    <w:rsid w:val="00866835"/>
    <w:rsid w:val="008700B1"/>
    <w:rsid w:val="00870C2D"/>
    <w:rsid w:val="00871D6C"/>
    <w:rsid w:val="008739AF"/>
    <w:rsid w:val="00874E6A"/>
    <w:rsid w:val="008769E1"/>
    <w:rsid w:val="00876E89"/>
    <w:rsid w:val="00880357"/>
    <w:rsid w:val="008807F2"/>
    <w:rsid w:val="00882F8C"/>
    <w:rsid w:val="008837EA"/>
    <w:rsid w:val="008845A5"/>
    <w:rsid w:val="00885F68"/>
    <w:rsid w:val="008870E2"/>
    <w:rsid w:val="00887239"/>
    <w:rsid w:val="00890867"/>
    <w:rsid w:val="00890AF6"/>
    <w:rsid w:val="008910AD"/>
    <w:rsid w:val="00891569"/>
    <w:rsid w:val="008922DA"/>
    <w:rsid w:val="00892327"/>
    <w:rsid w:val="008932DE"/>
    <w:rsid w:val="008940A2"/>
    <w:rsid w:val="00894151"/>
    <w:rsid w:val="0089747B"/>
    <w:rsid w:val="008A00B4"/>
    <w:rsid w:val="008A11BF"/>
    <w:rsid w:val="008A16A6"/>
    <w:rsid w:val="008A22E7"/>
    <w:rsid w:val="008A24C6"/>
    <w:rsid w:val="008A311C"/>
    <w:rsid w:val="008A32DD"/>
    <w:rsid w:val="008A413B"/>
    <w:rsid w:val="008A470D"/>
    <w:rsid w:val="008A550C"/>
    <w:rsid w:val="008A5872"/>
    <w:rsid w:val="008A659E"/>
    <w:rsid w:val="008A7239"/>
    <w:rsid w:val="008B000E"/>
    <w:rsid w:val="008B1A10"/>
    <w:rsid w:val="008B1AC9"/>
    <w:rsid w:val="008B2463"/>
    <w:rsid w:val="008B30C6"/>
    <w:rsid w:val="008C002F"/>
    <w:rsid w:val="008C3F16"/>
    <w:rsid w:val="008C3F48"/>
    <w:rsid w:val="008C43D1"/>
    <w:rsid w:val="008C4784"/>
    <w:rsid w:val="008C5B6A"/>
    <w:rsid w:val="008C6117"/>
    <w:rsid w:val="008C787C"/>
    <w:rsid w:val="008D11E8"/>
    <w:rsid w:val="008D1C37"/>
    <w:rsid w:val="008D248C"/>
    <w:rsid w:val="008D2622"/>
    <w:rsid w:val="008D2CF9"/>
    <w:rsid w:val="008D2FED"/>
    <w:rsid w:val="008D327F"/>
    <w:rsid w:val="008D33C6"/>
    <w:rsid w:val="008D4806"/>
    <w:rsid w:val="008D4989"/>
    <w:rsid w:val="008D4EEB"/>
    <w:rsid w:val="008D5061"/>
    <w:rsid w:val="008D5A6B"/>
    <w:rsid w:val="008D632D"/>
    <w:rsid w:val="008D6396"/>
    <w:rsid w:val="008D781B"/>
    <w:rsid w:val="008E0899"/>
    <w:rsid w:val="008E2AB9"/>
    <w:rsid w:val="008E2B78"/>
    <w:rsid w:val="008E3241"/>
    <w:rsid w:val="008E45CD"/>
    <w:rsid w:val="008E6133"/>
    <w:rsid w:val="008E6494"/>
    <w:rsid w:val="008E67EB"/>
    <w:rsid w:val="008E7144"/>
    <w:rsid w:val="008E72DF"/>
    <w:rsid w:val="008E7BCE"/>
    <w:rsid w:val="008F0646"/>
    <w:rsid w:val="008F0EE7"/>
    <w:rsid w:val="008F13AD"/>
    <w:rsid w:val="008F1803"/>
    <w:rsid w:val="008F2148"/>
    <w:rsid w:val="008F3EFA"/>
    <w:rsid w:val="008F57C1"/>
    <w:rsid w:val="008F58C7"/>
    <w:rsid w:val="008F5CEB"/>
    <w:rsid w:val="008F5EE2"/>
    <w:rsid w:val="008F672F"/>
    <w:rsid w:val="008F6FC8"/>
    <w:rsid w:val="008F7274"/>
    <w:rsid w:val="008F7BA3"/>
    <w:rsid w:val="009003C1"/>
    <w:rsid w:val="00903053"/>
    <w:rsid w:val="00904A13"/>
    <w:rsid w:val="00904A3D"/>
    <w:rsid w:val="00904CA3"/>
    <w:rsid w:val="009052DC"/>
    <w:rsid w:val="00905599"/>
    <w:rsid w:val="00905B9F"/>
    <w:rsid w:val="00905E0B"/>
    <w:rsid w:val="0090600B"/>
    <w:rsid w:val="0090776D"/>
    <w:rsid w:val="00910CF3"/>
    <w:rsid w:val="00911D16"/>
    <w:rsid w:val="009125AF"/>
    <w:rsid w:val="009136C5"/>
    <w:rsid w:val="009136CF"/>
    <w:rsid w:val="009142E3"/>
    <w:rsid w:val="00914D3B"/>
    <w:rsid w:val="00914FBE"/>
    <w:rsid w:val="0091567C"/>
    <w:rsid w:val="009164F6"/>
    <w:rsid w:val="00916CB5"/>
    <w:rsid w:val="00917C3E"/>
    <w:rsid w:val="009208DB"/>
    <w:rsid w:val="009210BF"/>
    <w:rsid w:val="0092224F"/>
    <w:rsid w:val="00922E53"/>
    <w:rsid w:val="00923006"/>
    <w:rsid w:val="00923C00"/>
    <w:rsid w:val="00924A04"/>
    <w:rsid w:val="00925BCD"/>
    <w:rsid w:val="00925E86"/>
    <w:rsid w:val="00926142"/>
    <w:rsid w:val="00927641"/>
    <w:rsid w:val="009276FE"/>
    <w:rsid w:val="0093040A"/>
    <w:rsid w:val="009307FB"/>
    <w:rsid w:val="00930AD7"/>
    <w:rsid w:val="00930C43"/>
    <w:rsid w:val="009325FB"/>
    <w:rsid w:val="009338A7"/>
    <w:rsid w:val="0093480E"/>
    <w:rsid w:val="00935BE5"/>
    <w:rsid w:val="00935C7C"/>
    <w:rsid w:val="009367E5"/>
    <w:rsid w:val="009379EA"/>
    <w:rsid w:val="0094114D"/>
    <w:rsid w:val="0094437A"/>
    <w:rsid w:val="009444AC"/>
    <w:rsid w:val="00944F05"/>
    <w:rsid w:val="00945493"/>
    <w:rsid w:val="0094596D"/>
    <w:rsid w:val="00945CC8"/>
    <w:rsid w:val="00946066"/>
    <w:rsid w:val="009463A6"/>
    <w:rsid w:val="00947892"/>
    <w:rsid w:val="00947E3F"/>
    <w:rsid w:val="00951877"/>
    <w:rsid w:val="0095230D"/>
    <w:rsid w:val="00952B79"/>
    <w:rsid w:val="0095399D"/>
    <w:rsid w:val="00953EBB"/>
    <w:rsid w:val="00954C37"/>
    <w:rsid w:val="00955624"/>
    <w:rsid w:val="00955909"/>
    <w:rsid w:val="00956C4C"/>
    <w:rsid w:val="0095785C"/>
    <w:rsid w:val="00960846"/>
    <w:rsid w:val="00961099"/>
    <w:rsid w:val="009619DB"/>
    <w:rsid w:val="0096221C"/>
    <w:rsid w:val="009629EE"/>
    <w:rsid w:val="009641FF"/>
    <w:rsid w:val="009643DB"/>
    <w:rsid w:val="00964604"/>
    <w:rsid w:val="00965113"/>
    <w:rsid w:val="00965E72"/>
    <w:rsid w:val="00967E56"/>
    <w:rsid w:val="0097006A"/>
    <w:rsid w:val="0097237D"/>
    <w:rsid w:val="00972527"/>
    <w:rsid w:val="00972BC2"/>
    <w:rsid w:val="00973197"/>
    <w:rsid w:val="00973D55"/>
    <w:rsid w:val="0097486F"/>
    <w:rsid w:val="00974BAA"/>
    <w:rsid w:val="00975B4D"/>
    <w:rsid w:val="00976017"/>
    <w:rsid w:val="009761EE"/>
    <w:rsid w:val="00976F4D"/>
    <w:rsid w:val="0098074D"/>
    <w:rsid w:val="00980F3F"/>
    <w:rsid w:val="0098191C"/>
    <w:rsid w:val="00981A82"/>
    <w:rsid w:val="00981E55"/>
    <w:rsid w:val="00982C75"/>
    <w:rsid w:val="00984141"/>
    <w:rsid w:val="0098481F"/>
    <w:rsid w:val="00984C6C"/>
    <w:rsid w:val="00984E4A"/>
    <w:rsid w:val="0098543D"/>
    <w:rsid w:val="0098640E"/>
    <w:rsid w:val="009869BE"/>
    <w:rsid w:val="009872A1"/>
    <w:rsid w:val="00992E77"/>
    <w:rsid w:val="00993310"/>
    <w:rsid w:val="0099528F"/>
    <w:rsid w:val="00996425"/>
    <w:rsid w:val="0099679F"/>
    <w:rsid w:val="00996CE9"/>
    <w:rsid w:val="009974A8"/>
    <w:rsid w:val="009A193E"/>
    <w:rsid w:val="009A2A8A"/>
    <w:rsid w:val="009A3178"/>
    <w:rsid w:val="009A50F9"/>
    <w:rsid w:val="009A68B5"/>
    <w:rsid w:val="009A6BCF"/>
    <w:rsid w:val="009B0BC1"/>
    <w:rsid w:val="009B15C3"/>
    <w:rsid w:val="009B194F"/>
    <w:rsid w:val="009B2766"/>
    <w:rsid w:val="009B28D5"/>
    <w:rsid w:val="009B3011"/>
    <w:rsid w:val="009B3A9E"/>
    <w:rsid w:val="009B4623"/>
    <w:rsid w:val="009B4B93"/>
    <w:rsid w:val="009B6F19"/>
    <w:rsid w:val="009B7A1E"/>
    <w:rsid w:val="009C02BE"/>
    <w:rsid w:val="009C2577"/>
    <w:rsid w:val="009C31AB"/>
    <w:rsid w:val="009C36D6"/>
    <w:rsid w:val="009C393F"/>
    <w:rsid w:val="009C4F9A"/>
    <w:rsid w:val="009C5688"/>
    <w:rsid w:val="009C5868"/>
    <w:rsid w:val="009C739A"/>
    <w:rsid w:val="009D166D"/>
    <w:rsid w:val="009D2EC7"/>
    <w:rsid w:val="009D3806"/>
    <w:rsid w:val="009D5768"/>
    <w:rsid w:val="009D76D6"/>
    <w:rsid w:val="009E03D1"/>
    <w:rsid w:val="009E0487"/>
    <w:rsid w:val="009E1033"/>
    <w:rsid w:val="009E223B"/>
    <w:rsid w:val="009E2AAE"/>
    <w:rsid w:val="009E3494"/>
    <w:rsid w:val="009E34CF"/>
    <w:rsid w:val="009E3A8B"/>
    <w:rsid w:val="009E3B9F"/>
    <w:rsid w:val="009E4996"/>
    <w:rsid w:val="009E55F3"/>
    <w:rsid w:val="009E5D7F"/>
    <w:rsid w:val="009E6224"/>
    <w:rsid w:val="009E6F74"/>
    <w:rsid w:val="009E761B"/>
    <w:rsid w:val="009E77AD"/>
    <w:rsid w:val="009F02F7"/>
    <w:rsid w:val="009F12C0"/>
    <w:rsid w:val="009F23B1"/>
    <w:rsid w:val="009F299C"/>
    <w:rsid w:val="009F3F6A"/>
    <w:rsid w:val="009F793C"/>
    <w:rsid w:val="00A004F6"/>
    <w:rsid w:val="00A014B8"/>
    <w:rsid w:val="00A016A8"/>
    <w:rsid w:val="00A01F5E"/>
    <w:rsid w:val="00A0255F"/>
    <w:rsid w:val="00A04799"/>
    <w:rsid w:val="00A063DD"/>
    <w:rsid w:val="00A10619"/>
    <w:rsid w:val="00A10791"/>
    <w:rsid w:val="00A1089A"/>
    <w:rsid w:val="00A1267B"/>
    <w:rsid w:val="00A13143"/>
    <w:rsid w:val="00A1316E"/>
    <w:rsid w:val="00A13176"/>
    <w:rsid w:val="00A13ECC"/>
    <w:rsid w:val="00A145C7"/>
    <w:rsid w:val="00A162C3"/>
    <w:rsid w:val="00A16913"/>
    <w:rsid w:val="00A16DB8"/>
    <w:rsid w:val="00A2015E"/>
    <w:rsid w:val="00A202BB"/>
    <w:rsid w:val="00A20CA2"/>
    <w:rsid w:val="00A21078"/>
    <w:rsid w:val="00A221B1"/>
    <w:rsid w:val="00A22398"/>
    <w:rsid w:val="00A22EFE"/>
    <w:rsid w:val="00A23845"/>
    <w:rsid w:val="00A24727"/>
    <w:rsid w:val="00A24A64"/>
    <w:rsid w:val="00A24DE0"/>
    <w:rsid w:val="00A250E2"/>
    <w:rsid w:val="00A2629F"/>
    <w:rsid w:val="00A268BC"/>
    <w:rsid w:val="00A30184"/>
    <w:rsid w:val="00A30186"/>
    <w:rsid w:val="00A308B0"/>
    <w:rsid w:val="00A31317"/>
    <w:rsid w:val="00A333CE"/>
    <w:rsid w:val="00A34269"/>
    <w:rsid w:val="00A34280"/>
    <w:rsid w:val="00A35022"/>
    <w:rsid w:val="00A35CE8"/>
    <w:rsid w:val="00A364B6"/>
    <w:rsid w:val="00A37AC9"/>
    <w:rsid w:val="00A37ACB"/>
    <w:rsid w:val="00A43AE4"/>
    <w:rsid w:val="00A460B8"/>
    <w:rsid w:val="00A46930"/>
    <w:rsid w:val="00A46A3F"/>
    <w:rsid w:val="00A46BB7"/>
    <w:rsid w:val="00A46FC5"/>
    <w:rsid w:val="00A50394"/>
    <w:rsid w:val="00A50C76"/>
    <w:rsid w:val="00A50D52"/>
    <w:rsid w:val="00A50D76"/>
    <w:rsid w:val="00A50E39"/>
    <w:rsid w:val="00A50E8D"/>
    <w:rsid w:val="00A51856"/>
    <w:rsid w:val="00A518AE"/>
    <w:rsid w:val="00A518FE"/>
    <w:rsid w:val="00A5216A"/>
    <w:rsid w:val="00A526CE"/>
    <w:rsid w:val="00A53166"/>
    <w:rsid w:val="00A533DA"/>
    <w:rsid w:val="00A53AFC"/>
    <w:rsid w:val="00A53B8A"/>
    <w:rsid w:val="00A54E59"/>
    <w:rsid w:val="00A55647"/>
    <w:rsid w:val="00A577AB"/>
    <w:rsid w:val="00A57A98"/>
    <w:rsid w:val="00A57AE0"/>
    <w:rsid w:val="00A60897"/>
    <w:rsid w:val="00A60C36"/>
    <w:rsid w:val="00A63A0D"/>
    <w:rsid w:val="00A65764"/>
    <w:rsid w:val="00A65FDF"/>
    <w:rsid w:val="00A66F8E"/>
    <w:rsid w:val="00A70497"/>
    <w:rsid w:val="00A70DBC"/>
    <w:rsid w:val="00A71494"/>
    <w:rsid w:val="00A71672"/>
    <w:rsid w:val="00A7173F"/>
    <w:rsid w:val="00A7191F"/>
    <w:rsid w:val="00A725B3"/>
    <w:rsid w:val="00A73B78"/>
    <w:rsid w:val="00A74CF3"/>
    <w:rsid w:val="00A75A4E"/>
    <w:rsid w:val="00A75F29"/>
    <w:rsid w:val="00A76262"/>
    <w:rsid w:val="00A771F2"/>
    <w:rsid w:val="00A80D8D"/>
    <w:rsid w:val="00A81EB4"/>
    <w:rsid w:val="00A8207E"/>
    <w:rsid w:val="00A822D4"/>
    <w:rsid w:val="00A8324D"/>
    <w:rsid w:val="00A8396A"/>
    <w:rsid w:val="00A83CBD"/>
    <w:rsid w:val="00A84A96"/>
    <w:rsid w:val="00A85DCF"/>
    <w:rsid w:val="00A86DB4"/>
    <w:rsid w:val="00A87049"/>
    <w:rsid w:val="00A87E2E"/>
    <w:rsid w:val="00A9088B"/>
    <w:rsid w:val="00A90E52"/>
    <w:rsid w:val="00A91CF9"/>
    <w:rsid w:val="00A91E1A"/>
    <w:rsid w:val="00A934EC"/>
    <w:rsid w:val="00A93DD8"/>
    <w:rsid w:val="00A9405B"/>
    <w:rsid w:val="00A94A13"/>
    <w:rsid w:val="00A95614"/>
    <w:rsid w:val="00A95ADF"/>
    <w:rsid w:val="00A96895"/>
    <w:rsid w:val="00A96D49"/>
    <w:rsid w:val="00AA0A35"/>
    <w:rsid w:val="00AA0A7C"/>
    <w:rsid w:val="00AA18B9"/>
    <w:rsid w:val="00AA1F71"/>
    <w:rsid w:val="00AA2302"/>
    <w:rsid w:val="00AA232B"/>
    <w:rsid w:val="00AA4016"/>
    <w:rsid w:val="00AA67F5"/>
    <w:rsid w:val="00AB02ED"/>
    <w:rsid w:val="00AB0D2E"/>
    <w:rsid w:val="00AB1082"/>
    <w:rsid w:val="00AB1495"/>
    <w:rsid w:val="00AB217B"/>
    <w:rsid w:val="00AB2838"/>
    <w:rsid w:val="00AB318E"/>
    <w:rsid w:val="00AB6050"/>
    <w:rsid w:val="00AB74FE"/>
    <w:rsid w:val="00AC131D"/>
    <w:rsid w:val="00AC3225"/>
    <w:rsid w:val="00AC3FC1"/>
    <w:rsid w:val="00AC512D"/>
    <w:rsid w:val="00AC53B2"/>
    <w:rsid w:val="00AC57AF"/>
    <w:rsid w:val="00AC6215"/>
    <w:rsid w:val="00AC6239"/>
    <w:rsid w:val="00AC69F2"/>
    <w:rsid w:val="00AD0651"/>
    <w:rsid w:val="00AD1B49"/>
    <w:rsid w:val="00AD1B7E"/>
    <w:rsid w:val="00AD27D6"/>
    <w:rsid w:val="00AD5612"/>
    <w:rsid w:val="00AD60A8"/>
    <w:rsid w:val="00AD76A8"/>
    <w:rsid w:val="00AD7714"/>
    <w:rsid w:val="00AD7E74"/>
    <w:rsid w:val="00AE0617"/>
    <w:rsid w:val="00AE0B77"/>
    <w:rsid w:val="00AE11EC"/>
    <w:rsid w:val="00AE1577"/>
    <w:rsid w:val="00AE1808"/>
    <w:rsid w:val="00AE24EB"/>
    <w:rsid w:val="00AE2548"/>
    <w:rsid w:val="00AE25F8"/>
    <w:rsid w:val="00AE36A6"/>
    <w:rsid w:val="00AE4027"/>
    <w:rsid w:val="00AE5A1E"/>
    <w:rsid w:val="00AE5EFF"/>
    <w:rsid w:val="00AE69C7"/>
    <w:rsid w:val="00AE7D18"/>
    <w:rsid w:val="00AF049C"/>
    <w:rsid w:val="00AF0B6D"/>
    <w:rsid w:val="00AF15B4"/>
    <w:rsid w:val="00AF1860"/>
    <w:rsid w:val="00AF1985"/>
    <w:rsid w:val="00AF1D54"/>
    <w:rsid w:val="00AF27A1"/>
    <w:rsid w:val="00AF30CF"/>
    <w:rsid w:val="00AF32F8"/>
    <w:rsid w:val="00AF47D4"/>
    <w:rsid w:val="00AF5146"/>
    <w:rsid w:val="00AF5D5E"/>
    <w:rsid w:val="00AF6286"/>
    <w:rsid w:val="00AF62B1"/>
    <w:rsid w:val="00B00921"/>
    <w:rsid w:val="00B0161A"/>
    <w:rsid w:val="00B01676"/>
    <w:rsid w:val="00B02E4A"/>
    <w:rsid w:val="00B03B48"/>
    <w:rsid w:val="00B044AF"/>
    <w:rsid w:val="00B0556D"/>
    <w:rsid w:val="00B055A0"/>
    <w:rsid w:val="00B06254"/>
    <w:rsid w:val="00B06F35"/>
    <w:rsid w:val="00B07A4F"/>
    <w:rsid w:val="00B105E9"/>
    <w:rsid w:val="00B10843"/>
    <w:rsid w:val="00B11169"/>
    <w:rsid w:val="00B11210"/>
    <w:rsid w:val="00B12F45"/>
    <w:rsid w:val="00B12FB3"/>
    <w:rsid w:val="00B148BB"/>
    <w:rsid w:val="00B16131"/>
    <w:rsid w:val="00B16224"/>
    <w:rsid w:val="00B21D28"/>
    <w:rsid w:val="00B22792"/>
    <w:rsid w:val="00B22FA0"/>
    <w:rsid w:val="00B23DF4"/>
    <w:rsid w:val="00B2409D"/>
    <w:rsid w:val="00B24936"/>
    <w:rsid w:val="00B2784C"/>
    <w:rsid w:val="00B3052F"/>
    <w:rsid w:val="00B30786"/>
    <w:rsid w:val="00B308DE"/>
    <w:rsid w:val="00B32A15"/>
    <w:rsid w:val="00B33F48"/>
    <w:rsid w:val="00B358D1"/>
    <w:rsid w:val="00B364A7"/>
    <w:rsid w:val="00B376FB"/>
    <w:rsid w:val="00B37843"/>
    <w:rsid w:val="00B37969"/>
    <w:rsid w:val="00B4100B"/>
    <w:rsid w:val="00B41034"/>
    <w:rsid w:val="00B41101"/>
    <w:rsid w:val="00B422A4"/>
    <w:rsid w:val="00B426AE"/>
    <w:rsid w:val="00B4280B"/>
    <w:rsid w:val="00B4374D"/>
    <w:rsid w:val="00B438A7"/>
    <w:rsid w:val="00B44973"/>
    <w:rsid w:val="00B44BD1"/>
    <w:rsid w:val="00B45263"/>
    <w:rsid w:val="00B4603A"/>
    <w:rsid w:val="00B46068"/>
    <w:rsid w:val="00B4706D"/>
    <w:rsid w:val="00B474DF"/>
    <w:rsid w:val="00B47BB3"/>
    <w:rsid w:val="00B50002"/>
    <w:rsid w:val="00B52466"/>
    <w:rsid w:val="00B533BD"/>
    <w:rsid w:val="00B5509F"/>
    <w:rsid w:val="00B55740"/>
    <w:rsid w:val="00B55765"/>
    <w:rsid w:val="00B60856"/>
    <w:rsid w:val="00B62274"/>
    <w:rsid w:val="00B622F1"/>
    <w:rsid w:val="00B62B5A"/>
    <w:rsid w:val="00B62DC7"/>
    <w:rsid w:val="00B64C70"/>
    <w:rsid w:val="00B665DA"/>
    <w:rsid w:val="00B66B22"/>
    <w:rsid w:val="00B66F9E"/>
    <w:rsid w:val="00B7263E"/>
    <w:rsid w:val="00B72C04"/>
    <w:rsid w:val="00B75C2D"/>
    <w:rsid w:val="00B764EC"/>
    <w:rsid w:val="00B76B49"/>
    <w:rsid w:val="00B808C3"/>
    <w:rsid w:val="00B80991"/>
    <w:rsid w:val="00B81119"/>
    <w:rsid w:val="00B8184E"/>
    <w:rsid w:val="00B8227B"/>
    <w:rsid w:val="00B8251A"/>
    <w:rsid w:val="00B82747"/>
    <w:rsid w:val="00B82B20"/>
    <w:rsid w:val="00B85184"/>
    <w:rsid w:val="00B85E08"/>
    <w:rsid w:val="00B86B7E"/>
    <w:rsid w:val="00B86D93"/>
    <w:rsid w:val="00B86EE4"/>
    <w:rsid w:val="00B87462"/>
    <w:rsid w:val="00B90619"/>
    <w:rsid w:val="00B91664"/>
    <w:rsid w:val="00B92F0D"/>
    <w:rsid w:val="00B930FB"/>
    <w:rsid w:val="00B94048"/>
    <w:rsid w:val="00B94A68"/>
    <w:rsid w:val="00B952DC"/>
    <w:rsid w:val="00BA0065"/>
    <w:rsid w:val="00BA0CA7"/>
    <w:rsid w:val="00BA25CB"/>
    <w:rsid w:val="00BA5B40"/>
    <w:rsid w:val="00BA5D87"/>
    <w:rsid w:val="00BA615C"/>
    <w:rsid w:val="00BA7103"/>
    <w:rsid w:val="00BA7493"/>
    <w:rsid w:val="00BA77BE"/>
    <w:rsid w:val="00BB0335"/>
    <w:rsid w:val="00BB3C62"/>
    <w:rsid w:val="00BB500A"/>
    <w:rsid w:val="00BB5AEA"/>
    <w:rsid w:val="00BB603B"/>
    <w:rsid w:val="00BB6220"/>
    <w:rsid w:val="00BB677F"/>
    <w:rsid w:val="00BB7625"/>
    <w:rsid w:val="00BC08D1"/>
    <w:rsid w:val="00BC173D"/>
    <w:rsid w:val="00BC2543"/>
    <w:rsid w:val="00BC3323"/>
    <w:rsid w:val="00BC3D83"/>
    <w:rsid w:val="00BC46AB"/>
    <w:rsid w:val="00BC51DD"/>
    <w:rsid w:val="00BC5402"/>
    <w:rsid w:val="00BC6DD8"/>
    <w:rsid w:val="00BC7552"/>
    <w:rsid w:val="00BC7A81"/>
    <w:rsid w:val="00BC7E6A"/>
    <w:rsid w:val="00BD04E7"/>
    <w:rsid w:val="00BD11DC"/>
    <w:rsid w:val="00BD20D4"/>
    <w:rsid w:val="00BD3207"/>
    <w:rsid w:val="00BD3851"/>
    <w:rsid w:val="00BD3CCA"/>
    <w:rsid w:val="00BD4554"/>
    <w:rsid w:val="00BD457F"/>
    <w:rsid w:val="00BD4631"/>
    <w:rsid w:val="00BD468D"/>
    <w:rsid w:val="00BD4D7A"/>
    <w:rsid w:val="00BD7BD7"/>
    <w:rsid w:val="00BD7DF3"/>
    <w:rsid w:val="00BD7E05"/>
    <w:rsid w:val="00BE12E5"/>
    <w:rsid w:val="00BE14AC"/>
    <w:rsid w:val="00BE35E7"/>
    <w:rsid w:val="00BE37E6"/>
    <w:rsid w:val="00BE42BE"/>
    <w:rsid w:val="00BE4CD3"/>
    <w:rsid w:val="00BE627F"/>
    <w:rsid w:val="00BE6CDB"/>
    <w:rsid w:val="00BE732C"/>
    <w:rsid w:val="00BE7A52"/>
    <w:rsid w:val="00BE7B3A"/>
    <w:rsid w:val="00BF0110"/>
    <w:rsid w:val="00BF1D65"/>
    <w:rsid w:val="00BF2298"/>
    <w:rsid w:val="00BF42A7"/>
    <w:rsid w:val="00BF442E"/>
    <w:rsid w:val="00BF4776"/>
    <w:rsid w:val="00BF4A24"/>
    <w:rsid w:val="00BF537C"/>
    <w:rsid w:val="00BF567D"/>
    <w:rsid w:val="00BF599F"/>
    <w:rsid w:val="00BF76A5"/>
    <w:rsid w:val="00BF7828"/>
    <w:rsid w:val="00BF7912"/>
    <w:rsid w:val="00C008E1"/>
    <w:rsid w:val="00C01A5B"/>
    <w:rsid w:val="00C01B5A"/>
    <w:rsid w:val="00C05230"/>
    <w:rsid w:val="00C05997"/>
    <w:rsid w:val="00C05E25"/>
    <w:rsid w:val="00C05F3E"/>
    <w:rsid w:val="00C072AA"/>
    <w:rsid w:val="00C0785C"/>
    <w:rsid w:val="00C07FF4"/>
    <w:rsid w:val="00C21B68"/>
    <w:rsid w:val="00C21D05"/>
    <w:rsid w:val="00C225DB"/>
    <w:rsid w:val="00C22681"/>
    <w:rsid w:val="00C2326A"/>
    <w:rsid w:val="00C232F5"/>
    <w:rsid w:val="00C23532"/>
    <w:rsid w:val="00C248E1"/>
    <w:rsid w:val="00C257F5"/>
    <w:rsid w:val="00C26214"/>
    <w:rsid w:val="00C26CE0"/>
    <w:rsid w:val="00C27411"/>
    <w:rsid w:val="00C27F43"/>
    <w:rsid w:val="00C30127"/>
    <w:rsid w:val="00C308E8"/>
    <w:rsid w:val="00C30D6D"/>
    <w:rsid w:val="00C3116D"/>
    <w:rsid w:val="00C32DD4"/>
    <w:rsid w:val="00C32FCB"/>
    <w:rsid w:val="00C336F0"/>
    <w:rsid w:val="00C33FC5"/>
    <w:rsid w:val="00C34D52"/>
    <w:rsid w:val="00C35828"/>
    <w:rsid w:val="00C369AB"/>
    <w:rsid w:val="00C3745A"/>
    <w:rsid w:val="00C37E2C"/>
    <w:rsid w:val="00C40523"/>
    <w:rsid w:val="00C40922"/>
    <w:rsid w:val="00C40D54"/>
    <w:rsid w:val="00C40E82"/>
    <w:rsid w:val="00C40EB5"/>
    <w:rsid w:val="00C4169A"/>
    <w:rsid w:val="00C41DF9"/>
    <w:rsid w:val="00C43D70"/>
    <w:rsid w:val="00C44108"/>
    <w:rsid w:val="00C44778"/>
    <w:rsid w:val="00C466DE"/>
    <w:rsid w:val="00C46F79"/>
    <w:rsid w:val="00C501A8"/>
    <w:rsid w:val="00C503C5"/>
    <w:rsid w:val="00C505B1"/>
    <w:rsid w:val="00C5173C"/>
    <w:rsid w:val="00C5241B"/>
    <w:rsid w:val="00C5250B"/>
    <w:rsid w:val="00C5335F"/>
    <w:rsid w:val="00C537C6"/>
    <w:rsid w:val="00C5750E"/>
    <w:rsid w:val="00C601A6"/>
    <w:rsid w:val="00C612A1"/>
    <w:rsid w:val="00C6266E"/>
    <w:rsid w:val="00C62B25"/>
    <w:rsid w:val="00C62B3B"/>
    <w:rsid w:val="00C651BB"/>
    <w:rsid w:val="00C65ECE"/>
    <w:rsid w:val="00C66061"/>
    <w:rsid w:val="00C67F19"/>
    <w:rsid w:val="00C72D3F"/>
    <w:rsid w:val="00C73778"/>
    <w:rsid w:val="00C73DE5"/>
    <w:rsid w:val="00C746CD"/>
    <w:rsid w:val="00C755FF"/>
    <w:rsid w:val="00C75A73"/>
    <w:rsid w:val="00C7718B"/>
    <w:rsid w:val="00C772E6"/>
    <w:rsid w:val="00C8002E"/>
    <w:rsid w:val="00C80101"/>
    <w:rsid w:val="00C8277F"/>
    <w:rsid w:val="00C82BF4"/>
    <w:rsid w:val="00C85833"/>
    <w:rsid w:val="00C85B26"/>
    <w:rsid w:val="00C860C9"/>
    <w:rsid w:val="00C86B37"/>
    <w:rsid w:val="00C90230"/>
    <w:rsid w:val="00C9073D"/>
    <w:rsid w:val="00C923D4"/>
    <w:rsid w:val="00C92A11"/>
    <w:rsid w:val="00C92B6A"/>
    <w:rsid w:val="00C93BD1"/>
    <w:rsid w:val="00C959C7"/>
    <w:rsid w:val="00C96133"/>
    <w:rsid w:val="00C9704C"/>
    <w:rsid w:val="00C972AB"/>
    <w:rsid w:val="00C977B8"/>
    <w:rsid w:val="00CA07DC"/>
    <w:rsid w:val="00CA0D78"/>
    <w:rsid w:val="00CA0E9F"/>
    <w:rsid w:val="00CA14C4"/>
    <w:rsid w:val="00CA2133"/>
    <w:rsid w:val="00CA24E5"/>
    <w:rsid w:val="00CA2A79"/>
    <w:rsid w:val="00CA4152"/>
    <w:rsid w:val="00CA60A7"/>
    <w:rsid w:val="00CA65C2"/>
    <w:rsid w:val="00CA6E76"/>
    <w:rsid w:val="00CA7682"/>
    <w:rsid w:val="00CB03C9"/>
    <w:rsid w:val="00CB0971"/>
    <w:rsid w:val="00CB19D2"/>
    <w:rsid w:val="00CB2AC8"/>
    <w:rsid w:val="00CB2DCB"/>
    <w:rsid w:val="00CB36F0"/>
    <w:rsid w:val="00CB3FCB"/>
    <w:rsid w:val="00CB4CAA"/>
    <w:rsid w:val="00CB729B"/>
    <w:rsid w:val="00CB7559"/>
    <w:rsid w:val="00CB7A0B"/>
    <w:rsid w:val="00CC1193"/>
    <w:rsid w:val="00CC37AD"/>
    <w:rsid w:val="00CC4499"/>
    <w:rsid w:val="00CC48C7"/>
    <w:rsid w:val="00CC5184"/>
    <w:rsid w:val="00CC529F"/>
    <w:rsid w:val="00CC5AEB"/>
    <w:rsid w:val="00CD0C1C"/>
    <w:rsid w:val="00CD1BF7"/>
    <w:rsid w:val="00CD243E"/>
    <w:rsid w:val="00CD2FF9"/>
    <w:rsid w:val="00CD47A9"/>
    <w:rsid w:val="00CD4E8F"/>
    <w:rsid w:val="00CD562D"/>
    <w:rsid w:val="00CD6A71"/>
    <w:rsid w:val="00CD6B53"/>
    <w:rsid w:val="00CE0D2D"/>
    <w:rsid w:val="00CE0D3A"/>
    <w:rsid w:val="00CE1554"/>
    <w:rsid w:val="00CE34F7"/>
    <w:rsid w:val="00CE59AA"/>
    <w:rsid w:val="00CE5EED"/>
    <w:rsid w:val="00CE61AA"/>
    <w:rsid w:val="00CE6424"/>
    <w:rsid w:val="00CE7711"/>
    <w:rsid w:val="00CE799B"/>
    <w:rsid w:val="00CF0478"/>
    <w:rsid w:val="00CF1FB3"/>
    <w:rsid w:val="00CF2974"/>
    <w:rsid w:val="00CF3BA0"/>
    <w:rsid w:val="00CF404F"/>
    <w:rsid w:val="00CF47E9"/>
    <w:rsid w:val="00CF4DB9"/>
    <w:rsid w:val="00CF5AF3"/>
    <w:rsid w:val="00CF6432"/>
    <w:rsid w:val="00CF658A"/>
    <w:rsid w:val="00CF661F"/>
    <w:rsid w:val="00CF664A"/>
    <w:rsid w:val="00D00E54"/>
    <w:rsid w:val="00D02885"/>
    <w:rsid w:val="00D04183"/>
    <w:rsid w:val="00D05F5D"/>
    <w:rsid w:val="00D065D2"/>
    <w:rsid w:val="00D06A5B"/>
    <w:rsid w:val="00D07485"/>
    <w:rsid w:val="00D074F4"/>
    <w:rsid w:val="00D10E55"/>
    <w:rsid w:val="00D147E2"/>
    <w:rsid w:val="00D148A4"/>
    <w:rsid w:val="00D14D84"/>
    <w:rsid w:val="00D15905"/>
    <w:rsid w:val="00D15D12"/>
    <w:rsid w:val="00D17AE1"/>
    <w:rsid w:val="00D20877"/>
    <w:rsid w:val="00D20DC8"/>
    <w:rsid w:val="00D222DA"/>
    <w:rsid w:val="00D22B30"/>
    <w:rsid w:val="00D22CEB"/>
    <w:rsid w:val="00D24969"/>
    <w:rsid w:val="00D24CB5"/>
    <w:rsid w:val="00D25A3F"/>
    <w:rsid w:val="00D26CC7"/>
    <w:rsid w:val="00D27229"/>
    <w:rsid w:val="00D27641"/>
    <w:rsid w:val="00D27E5A"/>
    <w:rsid w:val="00D310A2"/>
    <w:rsid w:val="00D314D5"/>
    <w:rsid w:val="00D322E7"/>
    <w:rsid w:val="00D32712"/>
    <w:rsid w:val="00D33200"/>
    <w:rsid w:val="00D33829"/>
    <w:rsid w:val="00D33A5C"/>
    <w:rsid w:val="00D342FE"/>
    <w:rsid w:val="00D35AD2"/>
    <w:rsid w:val="00D35D7D"/>
    <w:rsid w:val="00D361A5"/>
    <w:rsid w:val="00D36B82"/>
    <w:rsid w:val="00D37605"/>
    <w:rsid w:val="00D37FEA"/>
    <w:rsid w:val="00D40EAB"/>
    <w:rsid w:val="00D4291A"/>
    <w:rsid w:val="00D4296F"/>
    <w:rsid w:val="00D43C0F"/>
    <w:rsid w:val="00D43D80"/>
    <w:rsid w:val="00D43E21"/>
    <w:rsid w:val="00D45EC0"/>
    <w:rsid w:val="00D46326"/>
    <w:rsid w:val="00D4684E"/>
    <w:rsid w:val="00D47D7B"/>
    <w:rsid w:val="00D47E08"/>
    <w:rsid w:val="00D47E42"/>
    <w:rsid w:val="00D5024E"/>
    <w:rsid w:val="00D50822"/>
    <w:rsid w:val="00D51D87"/>
    <w:rsid w:val="00D51ED7"/>
    <w:rsid w:val="00D53EE4"/>
    <w:rsid w:val="00D56441"/>
    <w:rsid w:val="00D56BC5"/>
    <w:rsid w:val="00D5713D"/>
    <w:rsid w:val="00D5763A"/>
    <w:rsid w:val="00D60EB3"/>
    <w:rsid w:val="00D61DEA"/>
    <w:rsid w:val="00D63077"/>
    <w:rsid w:val="00D64CC8"/>
    <w:rsid w:val="00D65825"/>
    <w:rsid w:val="00D662A4"/>
    <w:rsid w:val="00D66EE0"/>
    <w:rsid w:val="00D67A6D"/>
    <w:rsid w:val="00D67F5B"/>
    <w:rsid w:val="00D71053"/>
    <w:rsid w:val="00D710DE"/>
    <w:rsid w:val="00D73269"/>
    <w:rsid w:val="00D740C8"/>
    <w:rsid w:val="00D741BA"/>
    <w:rsid w:val="00D74428"/>
    <w:rsid w:val="00D74A5D"/>
    <w:rsid w:val="00D74FD4"/>
    <w:rsid w:val="00D75F11"/>
    <w:rsid w:val="00D76052"/>
    <w:rsid w:val="00D76A88"/>
    <w:rsid w:val="00D77AF5"/>
    <w:rsid w:val="00D77ECD"/>
    <w:rsid w:val="00D80651"/>
    <w:rsid w:val="00D8132A"/>
    <w:rsid w:val="00D82DC2"/>
    <w:rsid w:val="00D82F20"/>
    <w:rsid w:val="00D844DE"/>
    <w:rsid w:val="00D847FE"/>
    <w:rsid w:val="00D87B18"/>
    <w:rsid w:val="00D87BB3"/>
    <w:rsid w:val="00D90337"/>
    <w:rsid w:val="00D9087C"/>
    <w:rsid w:val="00D91265"/>
    <w:rsid w:val="00D92B8C"/>
    <w:rsid w:val="00D93049"/>
    <w:rsid w:val="00D93834"/>
    <w:rsid w:val="00D94ABA"/>
    <w:rsid w:val="00D94DAB"/>
    <w:rsid w:val="00D95061"/>
    <w:rsid w:val="00D964D5"/>
    <w:rsid w:val="00D965DE"/>
    <w:rsid w:val="00D96862"/>
    <w:rsid w:val="00D96AF7"/>
    <w:rsid w:val="00D971C3"/>
    <w:rsid w:val="00DA069E"/>
    <w:rsid w:val="00DA10C5"/>
    <w:rsid w:val="00DA17BC"/>
    <w:rsid w:val="00DA1CB0"/>
    <w:rsid w:val="00DA285B"/>
    <w:rsid w:val="00DA2D10"/>
    <w:rsid w:val="00DA30F9"/>
    <w:rsid w:val="00DA321E"/>
    <w:rsid w:val="00DA456C"/>
    <w:rsid w:val="00DB0130"/>
    <w:rsid w:val="00DB195B"/>
    <w:rsid w:val="00DB1DB8"/>
    <w:rsid w:val="00DB1E1C"/>
    <w:rsid w:val="00DB2FB4"/>
    <w:rsid w:val="00DB34F6"/>
    <w:rsid w:val="00DB4883"/>
    <w:rsid w:val="00DB780B"/>
    <w:rsid w:val="00DB7E31"/>
    <w:rsid w:val="00DC04A4"/>
    <w:rsid w:val="00DC07DF"/>
    <w:rsid w:val="00DC1275"/>
    <w:rsid w:val="00DC3427"/>
    <w:rsid w:val="00DC38C9"/>
    <w:rsid w:val="00DC4840"/>
    <w:rsid w:val="00DC6436"/>
    <w:rsid w:val="00DC667F"/>
    <w:rsid w:val="00DC6967"/>
    <w:rsid w:val="00DC699E"/>
    <w:rsid w:val="00DD0A74"/>
    <w:rsid w:val="00DD25B9"/>
    <w:rsid w:val="00DD2E54"/>
    <w:rsid w:val="00DD3455"/>
    <w:rsid w:val="00DD3D5B"/>
    <w:rsid w:val="00DD675F"/>
    <w:rsid w:val="00DD7C2E"/>
    <w:rsid w:val="00DE037D"/>
    <w:rsid w:val="00DE0C4F"/>
    <w:rsid w:val="00DE1848"/>
    <w:rsid w:val="00DE1A35"/>
    <w:rsid w:val="00DE2D3F"/>
    <w:rsid w:val="00DE404C"/>
    <w:rsid w:val="00DE4225"/>
    <w:rsid w:val="00DE4C73"/>
    <w:rsid w:val="00DE4D1A"/>
    <w:rsid w:val="00DE581B"/>
    <w:rsid w:val="00DE6DC4"/>
    <w:rsid w:val="00DE6EE6"/>
    <w:rsid w:val="00DE71C3"/>
    <w:rsid w:val="00DF0064"/>
    <w:rsid w:val="00DF0481"/>
    <w:rsid w:val="00DF0D20"/>
    <w:rsid w:val="00DF0EFF"/>
    <w:rsid w:val="00DF0FFE"/>
    <w:rsid w:val="00DF1314"/>
    <w:rsid w:val="00DF15F8"/>
    <w:rsid w:val="00DF1B1F"/>
    <w:rsid w:val="00DF1F47"/>
    <w:rsid w:val="00DF3ADC"/>
    <w:rsid w:val="00DF4750"/>
    <w:rsid w:val="00DF4EE6"/>
    <w:rsid w:val="00E00394"/>
    <w:rsid w:val="00E00BF9"/>
    <w:rsid w:val="00E01489"/>
    <w:rsid w:val="00E032B7"/>
    <w:rsid w:val="00E04391"/>
    <w:rsid w:val="00E052C1"/>
    <w:rsid w:val="00E060CC"/>
    <w:rsid w:val="00E07933"/>
    <w:rsid w:val="00E1035D"/>
    <w:rsid w:val="00E109C0"/>
    <w:rsid w:val="00E11149"/>
    <w:rsid w:val="00E12332"/>
    <w:rsid w:val="00E12DA4"/>
    <w:rsid w:val="00E12EA6"/>
    <w:rsid w:val="00E13CA9"/>
    <w:rsid w:val="00E1404E"/>
    <w:rsid w:val="00E14BFD"/>
    <w:rsid w:val="00E14C03"/>
    <w:rsid w:val="00E1682C"/>
    <w:rsid w:val="00E20879"/>
    <w:rsid w:val="00E211E6"/>
    <w:rsid w:val="00E21712"/>
    <w:rsid w:val="00E22A78"/>
    <w:rsid w:val="00E23386"/>
    <w:rsid w:val="00E23658"/>
    <w:rsid w:val="00E24232"/>
    <w:rsid w:val="00E2677D"/>
    <w:rsid w:val="00E2694F"/>
    <w:rsid w:val="00E26DE6"/>
    <w:rsid w:val="00E27D50"/>
    <w:rsid w:val="00E30E85"/>
    <w:rsid w:val="00E31335"/>
    <w:rsid w:val="00E31F16"/>
    <w:rsid w:val="00E320CE"/>
    <w:rsid w:val="00E32829"/>
    <w:rsid w:val="00E33551"/>
    <w:rsid w:val="00E337B0"/>
    <w:rsid w:val="00E337DB"/>
    <w:rsid w:val="00E338BD"/>
    <w:rsid w:val="00E34C8C"/>
    <w:rsid w:val="00E35674"/>
    <w:rsid w:val="00E35F47"/>
    <w:rsid w:val="00E36DD2"/>
    <w:rsid w:val="00E3756F"/>
    <w:rsid w:val="00E377AD"/>
    <w:rsid w:val="00E40475"/>
    <w:rsid w:val="00E40F7E"/>
    <w:rsid w:val="00E44087"/>
    <w:rsid w:val="00E445E4"/>
    <w:rsid w:val="00E4498D"/>
    <w:rsid w:val="00E44FA2"/>
    <w:rsid w:val="00E45B10"/>
    <w:rsid w:val="00E45D2E"/>
    <w:rsid w:val="00E45D84"/>
    <w:rsid w:val="00E46B5E"/>
    <w:rsid w:val="00E47FA6"/>
    <w:rsid w:val="00E50DB2"/>
    <w:rsid w:val="00E51BA1"/>
    <w:rsid w:val="00E545C0"/>
    <w:rsid w:val="00E54B14"/>
    <w:rsid w:val="00E54BBE"/>
    <w:rsid w:val="00E55064"/>
    <w:rsid w:val="00E55ED4"/>
    <w:rsid w:val="00E602F2"/>
    <w:rsid w:val="00E6032E"/>
    <w:rsid w:val="00E611F5"/>
    <w:rsid w:val="00E6218C"/>
    <w:rsid w:val="00E63467"/>
    <w:rsid w:val="00E63C79"/>
    <w:rsid w:val="00E6479D"/>
    <w:rsid w:val="00E64C68"/>
    <w:rsid w:val="00E67636"/>
    <w:rsid w:val="00E6764D"/>
    <w:rsid w:val="00E67A0E"/>
    <w:rsid w:val="00E701B2"/>
    <w:rsid w:val="00E70A3C"/>
    <w:rsid w:val="00E70C6D"/>
    <w:rsid w:val="00E71201"/>
    <w:rsid w:val="00E719FA"/>
    <w:rsid w:val="00E71F90"/>
    <w:rsid w:val="00E72A45"/>
    <w:rsid w:val="00E734D0"/>
    <w:rsid w:val="00E737DC"/>
    <w:rsid w:val="00E73B4B"/>
    <w:rsid w:val="00E73CEF"/>
    <w:rsid w:val="00E74500"/>
    <w:rsid w:val="00E75066"/>
    <w:rsid w:val="00E76BB0"/>
    <w:rsid w:val="00E77988"/>
    <w:rsid w:val="00E77A7E"/>
    <w:rsid w:val="00E80625"/>
    <w:rsid w:val="00E816B4"/>
    <w:rsid w:val="00E81763"/>
    <w:rsid w:val="00E852FC"/>
    <w:rsid w:val="00E87CD9"/>
    <w:rsid w:val="00E908B4"/>
    <w:rsid w:val="00E913C6"/>
    <w:rsid w:val="00E91777"/>
    <w:rsid w:val="00E93A91"/>
    <w:rsid w:val="00E93AF8"/>
    <w:rsid w:val="00E93DE3"/>
    <w:rsid w:val="00E93EC1"/>
    <w:rsid w:val="00E94909"/>
    <w:rsid w:val="00E958E1"/>
    <w:rsid w:val="00E95CD3"/>
    <w:rsid w:val="00E96614"/>
    <w:rsid w:val="00E96775"/>
    <w:rsid w:val="00E967A2"/>
    <w:rsid w:val="00E973B3"/>
    <w:rsid w:val="00E97B7C"/>
    <w:rsid w:val="00EA0DAA"/>
    <w:rsid w:val="00EA1C48"/>
    <w:rsid w:val="00EA1C65"/>
    <w:rsid w:val="00EA2740"/>
    <w:rsid w:val="00EA2B6E"/>
    <w:rsid w:val="00EA34A0"/>
    <w:rsid w:val="00EA397B"/>
    <w:rsid w:val="00EA3DC4"/>
    <w:rsid w:val="00EA3EAE"/>
    <w:rsid w:val="00EA5A72"/>
    <w:rsid w:val="00EA7A4E"/>
    <w:rsid w:val="00EB0277"/>
    <w:rsid w:val="00EB0C7F"/>
    <w:rsid w:val="00EB20CB"/>
    <w:rsid w:val="00EB2635"/>
    <w:rsid w:val="00EB2E6A"/>
    <w:rsid w:val="00EB3854"/>
    <w:rsid w:val="00EB69C9"/>
    <w:rsid w:val="00EB7B8A"/>
    <w:rsid w:val="00EB7F26"/>
    <w:rsid w:val="00EC062F"/>
    <w:rsid w:val="00EC102C"/>
    <w:rsid w:val="00EC11ED"/>
    <w:rsid w:val="00EC13EE"/>
    <w:rsid w:val="00EC1E21"/>
    <w:rsid w:val="00EC22EE"/>
    <w:rsid w:val="00EC2C74"/>
    <w:rsid w:val="00EC3D17"/>
    <w:rsid w:val="00EC7E1B"/>
    <w:rsid w:val="00ED039A"/>
    <w:rsid w:val="00ED0406"/>
    <w:rsid w:val="00ED0572"/>
    <w:rsid w:val="00ED19A7"/>
    <w:rsid w:val="00ED2101"/>
    <w:rsid w:val="00ED37BA"/>
    <w:rsid w:val="00ED3EB3"/>
    <w:rsid w:val="00ED40C4"/>
    <w:rsid w:val="00ED526B"/>
    <w:rsid w:val="00ED5958"/>
    <w:rsid w:val="00ED79C1"/>
    <w:rsid w:val="00EE12FF"/>
    <w:rsid w:val="00EE1BCF"/>
    <w:rsid w:val="00EE21E4"/>
    <w:rsid w:val="00EE3BEE"/>
    <w:rsid w:val="00EE428E"/>
    <w:rsid w:val="00EF02D1"/>
    <w:rsid w:val="00EF0D2A"/>
    <w:rsid w:val="00EF0F49"/>
    <w:rsid w:val="00EF216A"/>
    <w:rsid w:val="00EF24D4"/>
    <w:rsid w:val="00EF29AE"/>
    <w:rsid w:val="00EF2D61"/>
    <w:rsid w:val="00EF3304"/>
    <w:rsid w:val="00EF6DA5"/>
    <w:rsid w:val="00F000B1"/>
    <w:rsid w:val="00F00EBC"/>
    <w:rsid w:val="00F00F23"/>
    <w:rsid w:val="00F01429"/>
    <w:rsid w:val="00F0170A"/>
    <w:rsid w:val="00F019E9"/>
    <w:rsid w:val="00F01D22"/>
    <w:rsid w:val="00F021CC"/>
    <w:rsid w:val="00F03921"/>
    <w:rsid w:val="00F03B56"/>
    <w:rsid w:val="00F03FA3"/>
    <w:rsid w:val="00F04E24"/>
    <w:rsid w:val="00F050FE"/>
    <w:rsid w:val="00F057A4"/>
    <w:rsid w:val="00F058A8"/>
    <w:rsid w:val="00F059BB"/>
    <w:rsid w:val="00F1042F"/>
    <w:rsid w:val="00F11B12"/>
    <w:rsid w:val="00F1303C"/>
    <w:rsid w:val="00F13FBE"/>
    <w:rsid w:val="00F1717D"/>
    <w:rsid w:val="00F175DD"/>
    <w:rsid w:val="00F17BE4"/>
    <w:rsid w:val="00F23072"/>
    <w:rsid w:val="00F23088"/>
    <w:rsid w:val="00F23846"/>
    <w:rsid w:val="00F24207"/>
    <w:rsid w:val="00F24D3A"/>
    <w:rsid w:val="00F24F7B"/>
    <w:rsid w:val="00F25253"/>
    <w:rsid w:val="00F25702"/>
    <w:rsid w:val="00F2582F"/>
    <w:rsid w:val="00F26920"/>
    <w:rsid w:val="00F26A6B"/>
    <w:rsid w:val="00F26D4C"/>
    <w:rsid w:val="00F2723B"/>
    <w:rsid w:val="00F27526"/>
    <w:rsid w:val="00F27FFC"/>
    <w:rsid w:val="00F30E40"/>
    <w:rsid w:val="00F31D71"/>
    <w:rsid w:val="00F3227E"/>
    <w:rsid w:val="00F32930"/>
    <w:rsid w:val="00F32B50"/>
    <w:rsid w:val="00F32D2F"/>
    <w:rsid w:val="00F33484"/>
    <w:rsid w:val="00F3403F"/>
    <w:rsid w:val="00F358C2"/>
    <w:rsid w:val="00F379D1"/>
    <w:rsid w:val="00F40B21"/>
    <w:rsid w:val="00F41CF3"/>
    <w:rsid w:val="00F42023"/>
    <w:rsid w:val="00F4210F"/>
    <w:rsid w:val="00F42D5A"/>
    <w:rsid w:val="00F44A1E"/>
    <w:rsid w:val="00F44E61"/>
    <w:rsid w:val="00F45656"/>
    <w:rsid w:val="00F457F1"/>
    <w:rsid w:val="00F466EA"/>
    <w:rsid w:val="00F46776"/>
    <w:rsid w:val="00F46B04"/>
    <w:rsid w:val="00F47D72"/>
    <w:rsid w:val="00F50409"/>
    <w:rsid w:val="00F50F7A"/>
    <w:rsid w:val="00F5136D"/>
    <w:rsid w:val="00F513CD"/>
    <w:rsid w:val="00F51B60"/>
    <w:rsid w:val="00F53D9B"/>
    <w:rsid w:val="00F54AE2"/>
    <w:rsid w:val="00F55181"/>
    <w:rsid w:val="00F56270"/>
    <w:rsid w:val="00F565E5"/>
    <w:rsid w:val="00F56721"/>
    <w:rsid w:val="00F57A6F"/>
    <w:rsid w:val="00F61595"/>
    <w:rsid w:val="00F62096"/>
    <w:rsid w:val="00F63660"/>
    <w:rsid w:val="00F63822"/>
    <w:rsid w:val="00F63F2A"/>
    <w:rsid w:val="00F657AA"/>
    <w:rsid w:val="00F65BDA"/>
    <w:rsid w:val="00F65F57"/>
    <w:rsid w:val="00F670E7"/>
    <w:rsid w:val="00F70E8F"/>
    <w:rsid w:val="00F71606"/>
    <w:rsid w:val="00F71B35"/>
    <w:rsid w:val="00F7390E"/>
    <w:rsid w:val="00F742F9"/>
    <w:rsid w:val="00F74B23"/>
    <w:rsid w:val="00F751BC"/>
    <w:rsid w:val="00F753F8"/>
    <w:rsid w:val="00F75434"/>
    <w:rsid w:val="00F762FB"/>
    <w:rsid w:val="00F7631D"/>
    <w:rsid w:val="00F764D4"/>
    <w:rsid w:val="00F76846"/>
    <w:rsid w:val="00F76A7D"/>
    <w:rsid w:val="00F76BE8"/>
    <w:rsid w:val="00F77F20"/>
    <w:rsid w:val="00F82809"/>
    <w:rsid w:val="00F838F9"/>
    <w:rsid w:val="00F83AD1"/>
    <w:rsid w:val="00F83C51"/>
    <w:rsid w:val="00F843FC"/>
    <w:rsid w:val="00F84DC9"/>
    <w:rsid w:val="00F8551B"/>
    <w:rsid w:val="00F85FA3"/>
    <w:rsid w:val="00F86090"/>
    <w:rsid w:val="00F865B7"/>
    <w:rsid w:val="00F90496"/>
    <w:rsid w:val="00F914FB"/>
    <w:rsid w:val="00F917B8"/>
    <w:rsid w:val="00F91B64"/>
    <w:rsid w:val="00F91F14"/>
    <w:rsid w:val="00F943DC"/>
    <w:rsid w:val="00F95C20"/>
    <w:rsid w:val="00F96018"/>
    <w:rsid w:val="00F964CE"/>
    <w:rsid w:val="00F967F4"/>
    <w:rsid w:val="00F96A5A"/>
    <w:rsid w:val="00F9712F"/>
    <w:rsid w:val="00FA05B5"/>
    <w:rsid w:val="00FA07B1"/>
    <w:rsid w:val="00FA1142"/>
    <w:rsid w:val="00FA23D4"/>
    <w:rsid w:val="00FA3486"/>
    <w:rsid w:val="00FA5A16"/>
    <w:rsid w:val="00FA6025"/>
    <w:rsid w:val="00FA68B0"/>
    <w:rsid w:val="00FA752B"/>
    <w:rsid w:val="00FB08D0"/>
    <w:rsid w:val="00FB0B65"/>
    <w:rsid w:val="00FB28F2"/>
    <w:rsid w:val="00FB2A01"/>
    <w:rsid w:val="00FB2BD7"/>
    <w:rsid w:val="00FB33D8"/>
    <w:rsid w:val="00FB3D95"/>
    <w:rsid w:val="00FB494E"/>
    <w:rsid w:val="00FB4EBE"/>
    <w:rsid w:val="00FB5812"/>
    <w:rsid w:val="00FB5D2F"/>
    <w:rsid w:val="00FB7638"/>
    <w:rsid w:val="00FB7DA7"/>
    <w:rsid w:val="00FC0455"/>
    <w:rsid w:val="00FC0CB4"/>
    <w:rsid w:val="00FC2544"/>
    <w:rsid w:val="00FC2DD1"/>
    <w:rsid w:val="00FC33DF"/>
    <w:rsid w:val="00FC349C"/>
    <w:rsid w:val="00FC3551"/>
    <w:rsid w:val="00FC40C5"/>
    <w:rsid w:val="00FC54A1"/>
    <w:rsid w:val="00FC7156"/>
    <w:rsid w:val="00FD0ABC"/>
    <w:rsid w:val="00FD2B52"/>
    <w:rsid w:val="00FD4D29"/>
    <w:rsid w:val="00FD5E4E"/>
    <w:rsid w:val="00FD6321"/>
    <w:rsid w:val="00FD7CC0"/>
    <w:rsid w:val="00FE04FE"/>
    <w:rsid w:val="00FE0945"/>
    <w:rsid w:val="00FE20C4"/>
    <w:rsid w:val="00FE2C60"/>
    <w:rsid w:val="00FE33F8"/>
    <w:rsid w:val="00FE3E89"/>
    <w:rsid w:val="00FE4C1A"/>
    <w:rsid w:val="00FF11FF"/>
    <w:rsid w:val="00FF139E"/>
    <w:rsid w:val="00FF167E"/>
    <w:rsid w:val="00FF2812"/>
    <w:rsid w:val="00FF3787"/>
    <w:rsid w:val="00FF39C7"/>
    <w:rsid w:val="00FF489C"/>
    <w:rsid w:val="00FF4E7E"/>
    <w:rsid w:val="00FF5C61"/>
    <w:rsid w:val="00FF76FF"/>
    <w:rsid w:val="00FF7A9F"/>
    <w:rsid w:val="00FF7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C3F88"/>
    <w:pPr>
      <w:spacing w:after="200" w:line="276" w:lineRule="auto"/>
    </w:pPr>
    <w:rPr>
      <w:sz w:val="28"/>
      <w:szCs w:val="28"/>
    </w:rPr>
  </w:style>
  <w:style w:type="paragraph" w:styleId="Heading1">
    <w:name w:val="heading 1"/>
    <w:basedOn w:val="Normal"/>
    <w:link w:val="Heading1Char"/>
    <w:uiPriority w:val="9"/>
    <w:qFormat/>
    <w:rsid w:val="00E67636"/>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next w:val="Normal"/>
    <w:link w:val="Heading2Char"/>
    <w:uiPriority w:val="9"/>
    <w:qFormat/>
    <w:rsid w:val="0083771E"/>
    <w:pPr>
      <w:keepNext/>
      <w:spacing w:before="240" w:after="60"/>
      <w:outlineLvl w:val="1"/>
    </w:pPr>
    <w:rPr>
      <w:rFonts w:ascii="Cambria" w:eastAsia="Times New Roman"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7636"/>
    <w:rPr>
      <w:rFonts w:ascii="Times New Roman" w:eastAsia="Times New Roman" w:hAnsi="Times New Roman"/>
      <w:b/>
      <w:bCs/>
      <w:kern w:val="36"/>
      <w:sz w:val="48"/>
      <w:szCs w:val="48"/>
    </w:rPr>
  </w:style>
  <w:style w:type="character" w:customStyle="1" w:styleId="st">
    <w:name w:val="st"/>
    <w:basedOn w:val="DefaultParagraphFont"/>
    <w:rsid w:val="003A6B9C"/>
  </w:style>
  <w:style w:type="character" w:styleId="Emphasis">
    <w:name w:val="Emphasis"/>
    <w:uiPriority w:val="20"/>
    <w:qFormat/>
    <w:rsid w:val="003A6B9C"/>
    <w:rPr>
      <w:i/>
      <w:iCs/>
    </w:rPr>
  </w:style>
  <w:style w:type="paragraph" w:customStyle="1" w:styleId="Char">
    <w:name w:val="Char"/>
    <w:basedOn w:val="Normal"/>
    <w:rsid w:val="005F6344"/>
    <w:pPr>
      <w:spacing w:after="160" w:line="240" w:lineRule="exact"/>
    </w:pPr>
    <w:rPr>
      <w:rFonts w:ascii="Arial" w:eastAsia="Times New Roman" w:hAnsi="Arial"/>
    </w:rPr>
  </w:style>
  <w:style w:type="paragraph" w:customStyle="1" w:styleId="ListParagraph1">
    <w:name w:val="List Paragraph1"/>
    <w:aliases w:val="ANNEX,List Paragraph2"/>
    <w:basedOn w:val="Normal"/>
    <w:link w:val="ListParagraphChar"/>
    <w:uiPriority w:val="34"/>
    <w:qFormat/>
    <w:rsid w:val="00BD7DF3"/>
    <w:pPr>
      <w:spacing w:after="0" w:line="240" w:lineRule="auto"/>
      <w:ind w:left="720"/>
    </w:pPr>
    <w:rPr>
      <w:rFonts w:ascii=".VnTime" w:eastAsia="MS Mincho" w:hAnsi=".VnTime"/>
      <w:lang w:val="x-none" w:eastAsia="x-none"/>
    </w:rPr>
  </w:style>
  <w:style w:type="character" w:customStyle="1" w:styleId="ListParagraphChar">
    <w:name w:val="List Paragraph Char"/>
    <w:aliases w:val="ANNEX Char,List Paragraph2 Char"/>
    <w:link w:val="ListParagraph1"/>
    <w:uiPriority w:val="34"/>
    <w:locked/>
    <w:rsid w:val="003D0C29"/>
    <w:rPr>
      <w:rFonts w:ascii=".VnTime" w:eastAsia="MS Mincho" w:hAnsi=".VnTime" w:cs=".VnTime"/>
      <w:sz w:val="28"/>
      <w:szCs w:val="28"/>
    </w:rPr>
  </w:style>
  <w:style w:type="paragraph" w:styleId="Header">
    <w:name w:val="header"/>
    <w:basedOn w:val="Normal"/>
    <w:link w:val="HeaderChar"/>
    <w:uiPriority w:val="99"/>
    <w:unhideWhenUsed/>
    <w:rsid w:val="003D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C29"/>
  </w:style>
  <w:style w:type="paragraph" w:styleId="Footer">
    <w:name w:val="footer"/>
    <w:basedOn w:val="Normal"/>
    <w:link w:val="FooterChar"/>
    <w:uiPriority w:val="99"/>
    <w:unhideWhenUsed/>
    <w:rsid w:val="003D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C29"/>
  </w:style>
  <w:style w:type="paragraph" w:styleId="FootnoteText">
    <w:name w:val="footnote text"/>
    <w:aliases w:val="single space,ft, Car Car Car Car, Car Car Car,Car, Car Car, Car,Car Car Car Car,Car Car Car,Car Car,Footnote Text Char Char Char Char Char Char Ch Char,Footnote Text Char Char Char Char Char Char Ch,fn,footnote text,FOOTNOTES,Car Ca"/>
    <w:basedOn w:val="Normal"/>
    <w:link w:val="FootnoteTextChar"/>
    <w:uiPriority w:val="99"/>
    <w:unhideWhenUsed/>
    <w:rsid w:val="003D0C29"/>
    <w:pPr>
      <w:spacing w:after="0" w:line="240" w:lineRule="auto"/>
    </w:pPr>
    <w:rPr>
      <w:sz w:val="20"/>
      <w:szCs w:val="20"/>
      <w:lang w:val="x-none" w:eastAsia="x-none"/>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fn Char,footnote text Char"/>
    <w:link w:val="FootnoteText"/>
    <w:uiPriority w:val="99"/>
    <w:rsid w:val="003D0C29"/>
    <w:rPr>
      <w:sz w:val="20"/>
      <w:szCs w:val="20"/>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 BVI fnr"/>
    <w:uiPriority w:val="99"/>
    <w:unhideWhenUsed/>
    <w:rsid w:val="003D0C29"/>
    <w:rPr>
      <w:vertAlign w:val="superscript"/>
    </w:rPr>
  </w:style>
  <w:style w:type="paragraph" w:styleId="NormalWeb">
    <w:name w:val="Normal (Web)"/>
    <w:basedOn w:val="Normal"/>
    <w:uiPriority w:val="99"/>
    <w:unhideWhenUsed/>
    <w:rsid w:val="002151CB"/>
    <w:pPr>
      <w:spacing w:before="100" w:beforeAutospacing="1" w:after="100" w:afterAutospacing="1" w:line="240" w:lineRule="auto"/>
    </w:pPr>
    <w:rPr>
      <w:rFonts w:eastAsia="Times New Roman"/>
      <w:sz w:val="24"/>
      <w:szCs w:val="24"/>
    </w:rPr>
  </w:style>
  <w:style w:type="character" w:customStyle="1" w:styleId="normalchar1">
    <w:name w:val="normal__char1"/>
    <w:rsid w:val="00B8227B"/>
    <w:rPr>
      <w:rFonts w:ascii="Times New Roman" w:hAnsi="Times New Roman" w:cs="Times New Roman"/>
      <w:sz w:val="24"/>
      <w:szCs w:val="24"/>
      <w:u w:val="none"/>
      <w:effect w:val="none"/>
    </w:rPr>
  </w:style>
  <w:style w:type="paragraph" w:customStyle="1" w:styleId="1">
    <w:name w:val="1"/>
    <w:basedOn w:val="Normal"/>
    <w:semiHidden/>
    <w:rsid w:val="008B1AC9"/>
    <w:pPr>
      <w:spacing w:before="120" w:after="160" w:line="240" w:lineRule="exact"/>
      <w:ind w:firstLine="700"/>
    </w:pPr>
    <w:rPr>
      <w:rFonts w:ascii="Arial" w:eastAsia="Times New Roman" w:hAnsi="Arial" w:cs="Arial"/>
    </w:rPr>
  </w:style>
  <w:style w:type="paragraph" w:styleId="BalloonText">
    <w:name w:val="Balloon Text"/>
    <w:basedOn w:val="Normal"/>
    <w:link w:val="BalloonTextChar"/>
    <w:uiPriority w:val="99"/>
    <w:semiHidden/>
    <w:unhideWhenUsed/>
    <w:rsid w:val="00F04E2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04E24"/>
    <w:rPr>
      <w:rFonts w:ascii="Tahoma" w:hAnsi="Tahoma" w:cs="Tahoma"/>
      <w:sz w:val="16"/>
      <w:szCs w:val="16"/>
    </w:rPr>
  </w:style>
  <w:style w:type="character" w:styleId="CommentReference">
    <w:name w:val="annotation reference"/>
    <w:semiHidden/>
    <w:unhideWhenUsed/>
    <w:rsid w:val="004B7FFC"/>
    <w:rPr>
      <w:sz w:val="16"/>
      <w:szCs w:val="16"/>
    </w:rPr>
  </w:style>
  <w:style w:type="paragraph" w:styleId="CommentText">
    <w:name w:val="annotation text"/>
    <w:basedOn w:val="Normal"/>
    <w:link w:val="CommentTextChar"/>
    <w:semiHidden/>
    <w:unhideWhenUsed/>
    <w:rsid w:val="004B7FFC"/>
    <w:rPr>
      <w:sz w:val="20"/>
      <w:szCs w:val="20"/>
    </w:rPr>
  </w:style>
  <w:style w:type="character" w:customStyle="1" w:styleId="CommentTextChar">
    <w:name w:val="Comment Text Char"/>
    <w:basedOn w:val="DefaultParagraphFont"/>
    <w:link w:val="CommentText"/>
    <w:semiHidden/>
    <w:rsid w:val="004B7FFC"/>
  </w:style>
  <w:style w:type="paragraph" w:styleId="CommentSubject">
    <w:name w:val="annotation subject"/>
    <w:basedOn w:val="CommentText"/>
    <w:next w:val="CommentText"/>
    <w:link w:val="CommentSubjectChar"/>
    <w:uiPriority w:val="99"/>
    <w:semiHidden/>
    <w:unhideWhenUsed/>
    <w:rsid w:val="004B7FFC"/>
    <w:rPr>
      <w:b/>
      <w:bCs/>
      <w:lang w:val="x-none" w:eastAsia="x-none"/>
    </w:rPr>
  </w:style>
  <w:style w:type="character" w:customStyle="1" w:styleId="CommentSubjectChar">
    <w:name w:val="Comment Subject Char"/>
    <w:link w:val="CommentSubject"/>
    <w:uiPriority w:val="99"/>
    <w:semiHidden/>
    <w:rsid w:val="004B7FFC"/>
    <w:rPr>
      <w:b/>
      <w:bCs/>
    </w:rPr>
  </w:style>
  <w:style w:type="paragraph" w:styleId="BodyText2">
    <w:name w:val="Body Text 2"/>
    <w:basedOn w:val="Normal"/>
    <w:link w:val="BodyText2Char"/>
    <w:rsid w:val="00FB3D95"/>
    <w:pPr>
      <w:spacing w:after="120" w:line="480" w:lineRule="auto"/>
    </w:pPr>
    <w:rPr>
      <w:rFonts w:eastAsia="Times New Roman"/>
      <w:sz w:val="24"/>
      <w:szCs w:val="24"/>
      <w:lang w:val="x-none" w:eastAsia="x-none"/>
    </w:rPr>
  </w:style>
  <w:style w:type="character" w:customStyle="1" w:styleId="BodyText2Char">
    <w:name w:val="Body Text 2 Char"/>
    <w:link w:val="BodyText2"/>
    <w:rsid w:val="00FB3D95"/>
    <w:rPr>
      <w:rFonts w:ascii="Times New Roman" w:eastAsia="Times New Roman" w:hAnsi="Times New Roman"/>
      <w:sz w:val="24"/>
      <w:szCs w:val="24"/>
      <w:lang w:val="x-none" w:eastAsia="x-none"/>
    </w:rPr>
  </w:style>
  <w:style w:type="character" w:styleId="Hyperlink">
    <w:name w:val="Hyperlink"/>
    <w:uiPriority w:val="99"/>
    <w:semiHidden/>
    <w:unhideWhenUsed/>
    <w:rsid w:val="00BD468D"/>
    <w:rPr>
      <w:color w:val="0000FF"/>
      <w:u w:val="single"/>
    </w:rPr>
  </w:style>
  <w:style w:type="character" w:styleId="FollowedHyperlink">
    <w:name w:val="FollowedHyperlink"/>
    <w:uiPriority w:val="99"/>
    <w:semiHidden/>
    <w:unhideWhenUsed/>
    <w:rsid w:val="00BD468D"/>
    <w:rPr>
      <w:color w:val="800080"/>
      <w:u w:val="single"/>
    </w:rPr>
  </w:style>
  <w:style w:type="paragraph" w:styleId="BodyText3">
    <w:name w:val="Body Text 3"/>
    <w:basedOn w:val="Normal"/>
    <w:link w:val="BodyText3Char"/>
    <w:unhideWhenUsed/>
    <w:rsid w:val="00BB7625"/>
    <w:pPr>
      <w:spacing w:after="120"/>
    </w:pPr>
    <w:rPr>
      <w:sz w:val="16"/>
      <w:szCs w:val="16"/>
      <w:lang w:val="x-none" w:eastAsia="x-none"/>
    </w:rPr>
  </w:style>
  <w:style w:type="character" w:customStyle="1" w:styleId="BodyText3Char">
    <w:name w:val="Body Text 3 Char"/>
    <w:link w:val="BodyText3"/>
    <w:rsid w:val="00BB7625"/>
    <w:rPr>
      <w:sz w:val="16"/>
      <w:szCs w:val="16"/>
    </w:rPr>
  </w:style>
  <w:style w:type="paragraph" w:styleId="Caption">
    <w:name w:val="caption"/>
    <w:basedOn w:val="Normal"/>
    <w:next w:val="Normal"/>
    <w:uiPriority w:val="35"/>
    <w:qFormat/>
    <w:rsid w:val="00D37FEA"/>
    <w:pPr>
      <w:spacing w:line="240" w:lineRule="auto"/>
    </w:pPr>
    <w:rPr>
      <w:rFonts w:eastAsia="Times New Roman"/>
      <w:b/>
      <w:bCs/>
      <w:color w:val="4F81BD"/>
      <w:sz w:val="18"/>
      <w:szCs w:val="18"/>
      <w:lang w:eastAsia="vi-VN"/>
    </w:rPr>
  </w:style>
  <w:style w:type="paragraph" w:customStyle="1" w:styleId="MediumGrid1-Accent21">
    <w:name w:val="Medium Grid 1 - Accent 21"/>
    <w:basedOn w:val="Normal"/>
    <w:uiPriority w:val="34"/>
    <w:qFormat/>
    <w:rsid w:val="00D37FEA"/>
    <w:pPr>
      <w:ind w:left="720"/>
    </w:pPr>
    <w:rPr>
      <w:rFonts w:ascii="Calibri" w:eastAsia="Times New Roman" w:hAnsi="Calibri"/>
      <w:sz w:val="22"/>
      <w:szCs w:val="22"/>
      <w:lang w:val="x-none" w:eastAsia="x-none"/>
    </w:rPr>
  </w:style>
  <w:style w:type="character" w:customStyle="1" w:styleId="apple-converted-space">
    <w:name w:val="apple-converted-space"/>
    <w:rsid w:val="00646ADF"/>
  </w:style>
  <w:style w:type="paragraph" w:customStyle="1" w:styleId="n-dieund">
    <w:name w:val="n-dieund"/>
    <w:basedOn w:val="Normal"/>
    <w:rsid w:val="008665F2"/>
    <w:pPr>
      <w:spacing w:after="120" w:line="240" w:lineRule="auto"/>
      <w:ind w:firstLine="709"/>
      <w:jc w:val="both"/>
    </w:pPr>
    <w:rPr>
      <w:rFonts w:ascii=".VnTime" w:eastAsia="MS Mincho" w:hAnsi=".VnTime"/>
      <w:szCs w:val="20"/>
      <w:lang w:eastAsia="ja-JP"/>
    </w:rPr>
  </w:style>
  <w:style w:type="character" w:customStyle="1" w:styleId="Heading2Char">
    <w:name w:val="Heading 2 Char"/>
    <w:link w:val="Heading2"/>
    <w:uiPriority w:val="9"/>
    <w:rsid w:val="0083771E"/>
    <w:rPr>
      <w:rFonts w:ascii="Cambria" w:eastAsia="Times New Roman" w:hAnsi="Cambria" w:cs="Times New Roman"/>
      <w:b/>
      <w:bCs/>
      <w:i/>
      <w:iCs/>
      <w:sz w:val="28"/>
      <w:szCs w:val="28"/>
    </w:rPr>
  </w:style>
  <w:style w:type="paragraph" w:customStyle="1" w:styleId="Char1">
    <w:name w:val="Char1"/>
    <w:basedOn w:val="Normal"/>
    <w:semiHidden/>
    <w:rsid w:val="00267B56"/>
    <w:pPr>
      <w:spacing w:after="160" w:line="240" w:lineRule="exact"/>
    </w:pPr>
    <w:rPr>
      <w:rFonts w:ascii="Arial" w:eastAsia="Times New Roman" w:hAnsi="Arial"/>
      <w:sz w:val="22"/>
      <w:szCs w:val="22"/>
    </w:rPr>
  </w:style>
  <w:style w:type="paragraph" w:styleId="BodyText">
    <w:name w:val="Body Text"/>
    <w:basedOn w:val="Normal"/>
    <w:link w:val="BodyTextChar"/>
    <w:uiPriority w:val="99"/>
    <w:unhideWhenUsed/>
    <w:rsid w:val="00F71606"/>
    <w:pPr>
      <w:spacing w:after="120"/>
    </w:pPr>
    <w:rPr>
      <w:lang w:val="x-none" w:eastAsia="x-none"/>
    </w:rPr>
  </w:style>
  <w:style w:type="character" w:customStyle="1" w:styleId="BodyTextChar">
    <w:name w:val="Body Text Char"/>
    <w:link w:val="BodyText"/>
    <w:uiPriority w:val="99"/>
    <w:rsid w:val="00F71606"/>
    <w:rPr>
      <w:sz w:val="28"/>
      <w:szCs w:val="28"/>
    </w:rPr>
  </w:style>
  <w:style w:type="paragraph" w:customStyle="1" w:styleId="MediumGrid1-Accent22">
    <w:name w:val="Medium Grid 1 - Accent 22"/>
    <w:basedOn w:val="Normal"/>
    <w:uiPriority w:val="34"/>
    <w:qFormat/>
    <w:rsid w:val="00053618"/>
    <w:pPr>
      <w:spacing w:after="0" w:line="240" w:lineRule="auto"/>
      <w:ind w:left="720"/>
      <w:contextualSpacing/>
    </w:pPr>
    <w:rPr>
      <w:rFonts w:eastAsia="Times New Roman"/>
      <w:sz w:val="24"/>
      <w:szCs w:val="24"/>
    </w:rPr>
  </w:style>
  <w:style w:type="character" w:customStyle="1" w:styleId="highlight">
    <w:name w:val="highlight"/>
    <w:rsid w:val="00A822D4"/>
  </w:style>
  <w:style w:type="paragraph" w:styleId="EndnoteText">
    <w:name w:val="endnote text"/>
    <w:basedOn w:val="Normal"/>
    <w:link w:val="EndnoteTextChar"/>
    <w:uiPriority w:val="99"/>
    <w:semiHidden/>
    <w:unhideWhenUsed/>
    <w:rsid w:val="00AD27D6"/>
    <w:rPr>
      <w:sz w:val="20"/>
      <w:szCs w:val="20"/>
    </w:rPr>
  </w:style>
  <w:style w:type="character" w:customStyle="1" w:styleId="EndnoteTextChar">
    <w:name w:val="Endnote Text Char"/>
    <w:basedOn w:val="DefaultParagraphFont"/>
    <w:link w:val="EndnoteText"/>
    <w:uiPriority w:val="99"/>
    <w:semiHidden/>
    <w:rsid w:val="00AD27D6"/>
  </w:style>
  <w:style w:type="character" w:styleId="EndnoteReference">
    <w:name w:val="endnote reference"/>
    <w:uiPriority w:val="99"/>
    <w:semiHidden/>
    <w:unhideWhenUsed/>
    <w:rsid w:val="00AD27D6"/>
    <w:rPr>
      <w:vertAlign w:val="superscript"/>
    </w:rPr>
  </w:style>
  <w:style w:type="paragraph" w:customStyle="1" w:styleId="MediumGrid1-Accent211">
    <w:name w:val="Medium Grid 1 - Accent 211"/>
    <w:basedOn w:val="Normal"/>
    <w:uiPriority w:val="34"/>
    <w:qFormat/>
    <w:rsid w:val="00355F5F"/>
    <w:pPr>
      <w:ind w:left="720"/>
    </w:pPr>
    <w:rPr>
      <w:rFonts w:ascii="Calibri" w:eastAsia="Times New Roman" w:hAnsi="Calibri"/>
      <w:sz w:val="22"/>
      <w:szCs w:val="22"/>
      <w:lang w:val="x-none" w:eastAsia="x-none"/>
    </w:rPr>
  </w:style>
  <w:style w:type="paragraph" w:customStyle="1" w:styleId="MediumList2-Accent21">
    <w:name w:val="Medium List 2 - Accent 21"/>
    <w:hidden/>
    <w:uiPriority w:val="99"/>
    <w:semiHidden/>
    <w:rsid w:val="00355F5F"/>
    <w:rPr>
      <w:sz w:val="28"/>
      <w:szCs w:val="28"/>
    </w:rPr>
  </w:style>
  <w:style w:type="paragraph" w:customStyle="1" w:styleId="ColorfulShading-Accent11">
    <w:name w:val="Colorful Shading - Accent 11"/>
    <w:hidden/>
    <w:uiPriority w:val="71"/>
    <w:rsid w:val="00682EF6"/>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5368">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264920904">
      <w:bodyDiv w:val="1"/>
      <w:marLeft w:val="0"/>
      <w:marRight w:val="0"/>
      <w:marTop w:val="0"/>
      <w:marBottom w:val="0"/>
      <w:divBdr>
        <w:top w:val="none" w:sz="0" w:space="0" w:color="auto"/>
        <w:left w:val="none" w:sz="0" w:space="0" w:color="auto"/>
        <w:bottom w:val="none" w:sz="0" w:space="0" w:color="auto"/>
        <w:right w:val="none" w:sz="0" w:space="0" w:color="auto"/>
      </w:divBdr>
    </w:div>
    <w:div w:id="268390192">
      <w:bodyDiv w:val="1"/>
      <w:marLeft w:val="0"/>
      <w:marRight w:val="0"/>
      <w:marTop w:val="0"/>
      <w:marBottom w:val="0"/>
      <w:divBdr>
        <w:top w:val="none" w:sz="0" w:space="0" w:color="auto"/>
        <w:left w:val="none" w:sz="0" w:space="0" w:color="auto"/>
        <w:bottom w:val="none" w:sz="0" w:space="0" w:color="auto"/>
        <w:right w:val="none" w:sz="0" w:space="0" w:color="auto"/>
      </w:divBdr>
    </w:div>
    <w:div w:id="330181637">
      <w:bodyDiv w:val="1"/>
      <w:marLeft w:val="0"/>
      <w:marRight w:val="0"/>
      <w:marTop w:val="0"/>
      <w:marBottom w:val="0"/>
      <w:divBdr>
        <w:top w:val="none" w:sz="0" w:space="0" w:color="auto"/>
        <w:left w:val="none" w:sz="0" w:space="0" w:color="auto"/>
        <w:bottom w:val="none" w:sz="0" w:space="0" w:color="auto"/>
        <w:right w:val="none" w:sz="0" w:space="0" w:color="auto"/>
      </w:divBdr>
    </w:div>
    <w:div w:id="453061622">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900948494">
      <w:bodyDiv w:val="1"/>
      <w:marLeft w:val="0"/>
      <w:marRight w:val="0"/>
      <w:marTop w:val="0"/>
      <w:marBottom w:val="0"/>
      <w:divBdr>
        <w:top w:val="none" w:sz="0" w:space="0" w:color="auto"/>
        <w:left w:val="none" w:sz="0" w:space="0" w:color="auto"/>
        <w:bottom w:val="none" w:sz="0" w:space="0" w:color="auto"/>
        <w:right w:val="none" w:sz="0" w:space="0" w:color="auto"/>
      </w:divBdr>
    </w:div>
    <w:div w:id="1061638489">
      <w:bodyDiv w:val="1"/>
      <w:marLeft w:val="0"/>
      <w:marRight w:val="0"/>
      <w:marTop w:val="0"/>
      <w:marBottom w:val="0"/>
      <w:divBdr>
        <w:top w:val="none" w:sz="0" w:space="0" w:color="auto"/>
        <w:left w:val="none" w:sz="0" w:space="0" w:color="auto"/>
        <w:bottom w:val="none" w:sz="0" w:space="0" w:color="auto"/>
        <w:right w:val="none" w:sz="0" w:space="0" w:color="auto"/>
      </w:divBdr>
    </w:div>
    <w:div w:id="1112283220">
      <w:bodyDiv w:val="1"/>
      <w:marLeft w:val="0"/>
      <w:marRight w:val="0"/>
      <w:marTop w:val="0"/>
      <w:marBottom w:val="0"/>
      <w:divBdr>
        <w:top w:val="none" w:sz="0" w:space="0" w:color="auto"/>
        <w:left w:val="none" w:sz="0" w:space="0" w:color="auto"/>
        <w:bottom w:val="none" w:sz="0" w:space="0" w:color="auto"/>
        <w:right w:val="none" w:sz="0" w:space="0" w:color="auto"/>
      </w:divBdr>
    </w:div>
    <w:div w:id="1167940986">
      <w:bodyDiv w:val="1"/>
      <w:marLeft w:val="0"/>
      <w:marRight w:val="0"/>
      <w:marTop w:val="0"/>
      <w:marBottom w:val="0"/>
      <w:divBdr>
        <w:top w:val="none" w:sz="0" w:space="0" w:color="auto"/>
        <w:left w:val="none" w:sz="0" w:space="0" w:color="auto"/>
        <w:bottom w:val="none" w:sz="0" w:space="0" w:color="auto"/>
        <w:right w:val="none" w:sz="0" w:space="0" w:color="auto"/>
      </w:divBdr>
    </w:div>
    <w:div w:id="1294872164">
      <w:bodyDiv w:val="1"/>
      <w:marLeft w:val="0"/>
      <w:marRight w:val="0"/>
      <w:marTop w:val="0"/>
      <w:marBottom w:val="0"/>
      <w:divBdr>
        <w:top w:val="none" w:sz="0" w:space="0" w:color="auto"/>
        <w:left w:val="none" w:sz="0" w:space="0" w:color="auto"/>
        <w:bottom w:val="none" w:sz="0" w:space="0" w:color="auto"/>
        <w:right w:val="none" w:sz="0" w:space="0" w:color="auto"/>
      </w:divBdr>
    </w:div>
    <w:div w:id="1295791298">
      <w:bodyDiv w:val="1"/>
      <w:marLeft w:val="0"/>
      <w:marRight w:val="0"/>
      <w:marTop w:val="0"/>
      <w:marBottom w:val="0"/>
      <w:divBdr>
        <w:top w:val="none" w:sz="0" w:space="0" w:color="auto"/>
        <w:left w:val="none" w:sz="0" w:space="0" w:color="auto"/>
        <w:bottom w:val="none" w:sz="0" w:space="0" w:color="auto"/>
        <w:right w:val="none" w:sz="0" w:space="0" w:color="auto"/>
      </w:divBdr>
    </w:div>
    <w:div w:id="1361122599">
      <w:bodyDiv w:val="1"/>
      <w:marLeft w:val="0"/>
      <w:marRight w:val="0"/>
      <w:marTop w:val="0"/>
      <w:marBottom w:val="0"/>
      <w:divBdr>
        <w:top w:val="none" w:sz="0" w:space="0" w:color="auto"/>
        <w:left w:val="none" w:sz="0" w:space="0" w:color="auto"/>
        <w:bottom w:val="none" w:sz="0" w:space="0" w:color="auto"/>
        <w:right w:val="none" w:sz="0" w:space="0" w:color="auto"/>
      </w:divBdr>
    </w:div>
    <w:div w:id="1374426820">
      <w:bodyDiv w:val="1"/>
      <w:marLeft w:val="0"/>
      <w:marRight w:val="0"/>
      <w:marTop w:val="0"/>
      <w:marBottom w:val="0"/>
      <w:divBdr>
        <w:top w:val="none" w:sz="0" w:space="0" w:color="auto"/>
        <w:left w:val="none" w:sz="0" w:space="0" w:color="auto"/>
        <w:bottom w:val="none" w:sz="0" w:space="0" w:color="auto"/>
        <w:right w:val="none" w:sz="0" w:space="0" w:color="auto"/>
      </w:divBdr>
    </w:div>
    <w:div w:id="1417632736">
      <w:bodyDiv w:val="1"/>
      <w:marLeft w:val="0"/>
      <w:marRight w:val="0"/>
      <w:marTop w:val="0"/>
      <w:marBottom w:val="0"/>
      <w:divBdr>
        <w:top w:val="none" w:sz="0" w:space="0" w:color="auto"/>
        <w:left w:val="none" w:sz="0" w:space="0" w:color="auto"/>
        <w:bottom w:val="none" w:sz="0" w:space="0" w:color="auto"/>
        <w:right w:val="none" w:sz="0" w:space="0" w:color="auto"/>
      </w:divBdr>
    </w:div>
    <w:div w:id="1763454371">
      <w:bodyDiv w:val="1"/>
      <w:marLeft w:val="0"/>
      <w:marRight w:val="0"/>
      <w:marTop w:val="0"/>
      <w:marBottom w:val="0"/>
      <w:divBdr>
        <w:top w:val="none" w:sz="0" w:space="0" w:color="auto"/>
        <w:left w:val="none" w:sz="0" w:space="0" w:color="auto"/>
        <w:bottom w:val="none" w:sz="0" w:space="0" w:color="auto"/>
        <w:right w:val="none" w:sz="0" w:space="0" w:color="auto"/>
      </w:divBdr>
    </w:div>
    <w:div w:id="1839540275">
      <w:bodyDiv w:val="1"/>
      <w:marLeft w:val="0"/>
      <w:marRight w:val="0"/>
      <w:marTop w:val="0"/>
      <w:marBottom w:val="0"/>
      <w:divBdr>
        <w:top w:val="none" w:sz="0" w:space="0" w:color="auto"/>
        <w:left w:val="none" w:sz="0" w:space="0" w:color="auto"/>
        <w:bottom w:val="none" w:sz="0" w:space="0" w:color="auto"/>
        <w:right w:val="none" w:sz="0" w:space="0" w:color="auto"/>
      </w:divBdr>
    </w:div>
    <w:div w:id="1893760974">
      <w:bodyDiv w:val="1"/>
      <w:marLeft w:val="0"/>
      <w:marRight w:val="0"/>
      <w:marTop w:val="0"/>
      <w:marBottom w:val="0"/>
      <w:divBdr>
        <w:top w:val="none" w:sz="0" w:space="0" w:color="auto"/>
        <w:left w:val="none" w:sz="0" w:space="0" w:color="auto"/>
        <w:bottom w:val="none" w:sz="0" w:space="0" w:color="auto"/>
        <w:right w:val="none" w:sz="0" w:space="0" w:color="auto"/>
      </w:divBdr>
    </w:div>
    <w:div w:id="1918440657">
      <w:bodyDiv w:val="1"/>
      <w:marLeft w:val="0"/>
      <w:marRight w:val="0"/>
      <w:marTop w:val="0"/>
      <w:marBottom w:val="0"/>
      <w:divBdr>
        <w:top w:val="none" w:sz="0" w:space="0" w:color="auto"/>
        <w:left w:val="none" w:sz="0" w:space="0" w:color="auto"/>
        <w:bottom w:val="none" w:sz="0" w:space="0" w:color="auto"/>
        <w:right w:val="none" w:sz="0" w:space="0" w:color="auto"/>
      </w:divBdr>
    </w:div>
    <w:div w:id="1926304007">
      <w:bodyDiv w:val="1"/>
      <w:marLeft w:val="0"/>
      <w:marRight w:val="0"/>
      <w:marTop w:val="0"/>
      <w:marBottom w:val="0"/>
      <w:divBdr>
        <w:top w:val="none" w:sz="0" w:space="0" w:color="auto"/>
        <w:left w:val="none" w:sz="0" w:space="0" w:color="auto"/>
        <w:bottom w:val="none" w:sz="0" w:space="0" w:color="auto"/>
        <w:right w:val="none" w:sz="0" w:space="0" w:color="auto"/>
      </w:divBdr>
    </w:div>
    <w:div w:id="1927496909">
      <w:bodyDiv w:val="1"/>
      <w:marLeft w:val="0"/>
      <w:marRight w:val="0"/>
      <w:marTop w:val="0"/>
      <w:marBottom w:val="0"/>
      <w:divBdr>
        <w:top w:val="none" w:sz="0" w:space="0" w:color="auto"/>
        <w:left w:val="none" w:sz="0" w:space="0" w:color="auto"/>
        <w:bottom w:val="none" w:sz="0" w:space="0" w:color="auto"/>
        <w:right w:val="none" w:sz="0" w:space="0" w:color="auto"/>
      </w:divBdr>
    </w:div>
    <w:div w:id="1952083197">
      <w:bodyDiv w:val="1"/>
      <w:marLeft w:val="0"/>
      <w:marRight w:val="0"/>
      <w:marTop w:val="0"/>
      <w:marBottom w:val="0"/>
      <w:divBdr>
        <w:top w:val="none" w:sz="0" w:space="0" w:color="auto"/>
        <w:left w:val="none" w:sz="0" w:space="0" w:color="auto"/>
        <w:bottom w:val="none" w:sz="0" w:space="0" w:color="auto"/>
        <w:right w:val="none" w:sz="0" w:space="0" w:color="auto"/>
      </w:divBdr>
    </w:div>
    <w:div w:id="20078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C68BA-B619-47DE-BB68-A55DE6A580EB}"/>
</file>

<file path=customXml/itemProps2.xml><?xml version="1.0" encoding="utf-8"?>
<ds:datastoreItem xmlns:ds="http://schemas.openxmlformats.org/officeDocument/2006/customXml" ds:itemID="{41268F7E-7625-49A1-93AE-BA696124E524}"/>
</file>

<file path=customXml/itemProps3.xml><?xml version="1.0" encoding="utf-8"?>
<ds:datastoreItem xmlns:ds="http://schemas.openxmlformats.org/officeDocument/2006/customXml" ds:itemID="{DF883CFB-14CF-4199-86C3-3693D4B9D8D0}"/>
</file>

<file path=docProps/app.xml><?xml version="1.0" encoding="utf-8"?>
<Properties xmlns="http://schemas.openxmlformats.org/officeDocument/2006/extended-properties" xmlns:vt="http://schemas.openxmlformats.org/officeDocument/2006/docPropsVTypes">
  <Template>Normal</Template>
  <TotalTime>2</TotalTime>
  <Pages>25</Pages>
  <Words>9164</Words>
  <Characters>52235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CHÍNH PHỦ</vt:lpstr>
    </vt:vector>
  </TitlesOfParts>
  <Company>DuyAnh.info</Company>
  <LinksUpToDate>false</LinksUpToDate>
  <CharactersWithSpaces>61277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THIENTHACHComputer</dc:creator>
  <cp:keywords/>
  <cp:lastModifiedBy>Nguyen Thuy Ha</cp:lastModifiedBy>
  <cp:revision>4</cp:revision>
  <cp:lastPrinted>2018-09-12T08:22:00Z</cp:lastPrinted>
  <dcterms:created xsi:type="dcterms:W3CDTF">2018-09-12T09:55:00Z</dcterms:created>
  <dcterms:modified xsi:type="dcterms:W3CDTF">2018-10-02T02:47:00Z</dcterms:modified>
</cp:coreProperties>
</file>